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-13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914474" w14:paraId="360D1F72" w14:textId="77777777" w:rsidTr="00B227F2">
        <w:trPr>
          <w:trHeight w:val="1474"/>
        </w:trPr>
        <w:tc>
          <w:tcPr>
            <w:tcW w:w="4697" w:type="dxa"/>
          </w:tcPr>
          <w:p w14:paraId="3B2F419D" w14:textId="307C3627" w:rsidR="00914474" w:rsidRDefault="00914474" w:rsidP="00B227F2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8363290" wp14:editId="423E8139">
                  <wp:extent cx="1587500" cy="982738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66" cy="99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14:paraId="1EF4F2A3" w14:textId="32F05862" w:rsidR="00914474" w:rsidRDefault="00914474" w:rsidP="00B227F2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97B7DEB" wp14:editId="219A83CE">
                  <wp:extent cx="2215948" cy="830580"/>
                  <wp:effectExtent l="0" t="0" r="0" b="7620"/>
                  <wp:docPr id="104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948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D22E7" w14:textId="791DA170" w:rsidR="006F4700" w:rsidRPr="006F4700" w:rsidRDefault="006F4700" w:rsidP="00210D7E">
      <w:pPr>
        <w:spacing w:line="360" w:lineRule="auto"/>
        <w:jc w:val="both"/>
        <w:rPr>
          <w:rFonts w:cs="Arial"/>
          <w:b/>
          <w:sz w:val="16"/>
          <w:szCs w:val="16"/>
          <w:lang w:val="en-US"/>
        </w:rPr>
      </w:pPr>
    </w:p>
    <w:p w14:paraId="60E3B56D" w14:textId="170983A6" w:rsidR="00283C60" w:rsidRPr="00B227F2" w:rsidRDefault="00283C60" w:rsidP="00914474">
      <w:pPr>
        <w:jc w:val="center"/>
        <w:rPr>
          <w:rFonts w:cs="Arial"/>
          <w:b/>
          <w:sz w:val="32"/>
          <w:szCs w:val="32"/>
          <w:lang w:val="en-US"/>
        </w:rPr>
      </w:pPr>
      <w:r w:rsidRPr="00B227F2">
        <w:rPr>
          <w:rFonts w:cs="Arial"/>
          <w:b/>
          <w:sz w:val="32"/>
          <w:szCs w:val="32"/>
          <w:lang w:val="en-US"/>
        </w:rPr>
        <w:t>"Fit for Partnership with Germany"</w:t>
      </w:r>
    </w:p>
    <w:p w14:paraId="630C2B87" w14:textId="77777777" w:rsidR="00B227F2" w:rsidRPr="00B227F2" w:rsidRDefault="00B227F2" w:rsidP="00914474">
      <w:pPr>
        <w:jc w:val="center"/>
        <w:rPr>
          <w:rFonts w:cs="Arial"/>
          <w:b/>
          <w:sz w:val="10"/>
          <w:szCs w:val="10"/>
          <w:lang w:val="en-US"/>
        </w:rPr>
      </w:pPr>
    </w:p>
    <w:p w14:paraId="21C21DAC" w14:textId="77777777" w:rsidR="00B227F2" w:rsidRDefault="00914474" w:rsidP="00914474">
      <w:pPr>
        <w:spacing w:line="276" w:lineRule="auto"/>
        <w:jc w:val="center"/>
        <w:rPr>
          <w:rFonts w:cs="Arial"/>
          <w:b/>
          <w:sz w:val="24"/>
          <w:szCs w:val="24"/>
          <w:lang w:val="ru-RU"/>
        </w:rPr>
      </w:pPr>
      <w:r w:rsidRPr="00914474">
        <w:rPr>
          <w:rFonts w:cs="Arial"/>
          <w:b/>
          <w:sz w:val="24"/>
          <w:szCs w:val="24"/>
          <w:lang w:val="ru-RU"/>
        </w:rPr>
        <w:t xml:space="preserve">Программа Федерального министерства экономики </w:t>
      </w:r>
    </w:p>
    <w:p w14:paraId="7DB77D95" w14:textId="0AA9738A" w:rsidR="00914474" w:rsidRDefault="00914474" w:rsidP="00914474">
      <w:pPr>
        <w:spacing w:line="276" w:lineRule="auto"/>
        <w:jc w:val="center"/>
        <w:rPr>
          <w:rFonts w:cs="Arial"/>
          <w:b/>
          <w:sz w:val="24"/>
          <w:szCs w:val="24"/>
          <w:lang w:val="ru-RU"/>
        </w:rPr>
      </w:pPr>
      <w:r w:rsidRPr="00914474">
        <w:rPr>
          <w:rFonts w:cs="Arial"/>
          <w:b/>
          <w:sz w:val="24"/>
          <w:szCs w:val="24"/>
          <w:lang w:val="ru-RU"/>
        </w:rPr>
        <w:t>и защиты климата (BMWK)</w:t>
      </w:r>
    </w:p>
    <w:p w14:paraId="187B83B5" w14:textId="77777777" w:rsidR="0053007E" w:rsidRPr="0053007E" w:rsidRDefault="0053007E" w:rsidP="00210D7E">
      <w:pPr>
        <w:jc w:val="both"/>
        <w:rPr>
          <w:rStyle w:val="jlqj4b"/>
          <w:sz w:val="10"/>
          <w:szCs w:val="10"/>
          <w:lang w:val="ru-RU"/>
        </w:rPr>
      </w:pPr>
    </w:p>
    <w:p w14:paraId="7B8CE67A" w14:textId="05E0B48F" w:rsidR="00723E29" w:rsidRPr="00723E29" w:rsidRDefault="00723E29" w:rsidP="00210D7E">
      <w:pPr>
        <w:jc w:val="both"/>
        <w:rPr>
          <w:rStyle w:val="jlqj4b"/>
          <w:lang w:val="ru-RU"/>
        </w:rPr>
      </w:pPr>
      <w:r w:rsidRPr="773C0C32">
        <w:rPr>
          <w:rStyle w:val="jlqj4b"/>
          <w:lang w:val="ru-RU"/>
        </w:rPr>
        <w:t xml:space="preserve">В качестве элемента внешнеэкономической политики Германии Программа (ПМ) готовит руководителей из </w:t>
      </w:r>
      <w:hyperlink r:id="rId11" w:history="1">
        <w:r w:rsidRPr="773C0C32">
          <w:rPr>
            <w:rStyle w:val="Hyperlink"/>
            <w:rFonts w:cs="Arial"/>
            <w:lang w:val="ru-RU"/>
          </w:rPr>
          <w:t>21 страны-партнера</w:t>
        </w:r>
      </w:hyperlink>
      <w:r w:rsidRPr="773C0C32">
        <w:rPr>
          <w:rStyle w:val="jlqj4b"/>
          <w:lang w:val="ru-RU"/>
        </w:rPr>
        <w:t xml:space="preserve"> к налаживанию деловых контактов и экономическому сотрудничеству </w:t>
      </w:r>
      <w:proofErr w:type="gramStart"/>
      <w:r w:rsidRPr="773C0C32">
        <w:rPr>
          <w:rStyle w:val="jlqj4b"/>
          <w:lang w:val="ru-RU"/>
        </w:rPr>
        <w:t xml:space="preserve">с </w:t>
      </w:r>
      <w:r w:rsidR="57B3503E" w:rsidRPr="773C0C32">
        <w:rPr>
          <w:rStyle w:val="jlqj4b"/>
          <w:lang w:val="ru-RU"/>
        </w:rPr>
        <w:t xml:space="preserve"> немецкими</w:t>
      </w:r>
      <w:proofErr w:type="gramEnd"/>
      <w:r w:rsidRPr="773C0C32">
        <w:rPr>
          <w:rStyle w:val="jlqj4b"/>
          <w:lang w:val="ru-RU"/>
        </w:rPr>
        <w:t xml:space="preserve"> компаниями.</w:t>
      </w:r>
      <w:r w:rsidRPr="773C0C32">
        <w:rPr>
          <w:rStyle w:val="viiyi"/>
          <w:lang w:val="ru-RU"/>
        </w:rPr>
        <w:t xml:space="preserve"> </w:t>
      </w:r>
      <w:r w:rsidRPr="773C0C32">
        <w:rPr>
          <w:rStyle w:val="jlqj4b"/>
          <w:lang w:val="ru-RU"/>
        </w:rPr>
        <w:t>На сегодняшний день Программа насчитывает свыше 15.000 выпускников.</w:t>
      </w:r>
      <w:r w:rsidRPr="773C0C32">
        <w:rPr>
          <w:rStyle w:val="viiyi"/>
          <w:lang w:val="ru-RU"/>
        </w:rPr>
        <w:t xml:space="preserve"> </w:t>
      </w:r>
      <w:r w:rsidRPr="773C0C32">
        <w:rPr>
          <w:rStyle w:val="jlqj4b"/>
          <w:lang w:val="ru-RU"/>
        </w:rPr>
        <w:t>Вследствие обусловленных пандемией ограничений на поездки реализация Программы с 2020 года происходит в виртуальном формате.</w:t>
      </w:r>
      <w:r w:rsidRPr="773C0C32">
        <w:rPr>
          <w:rStyle w:val="viiyi"/>
          <w:lang w:val="ru-RU"/>
        </w:rPr>
        <w:t xml:space="preserve"> </w:t>
      </w:r>
      <w:r w:rsidRPr="773C0C32">
        <w:rPr>
          <w:rStyle w:val="jlqj4b"/>
          <w:lang w:val="ru-RU"/>
        </w:rPr>
        <w:t>С 2022 года Программа будет предлагаться в усовершенствованном формате, сочетающем в себе преимущества виртуальных тренингов и проверенные на практике офлайн-элементы таким образом, чтобы участники были оптимально подготовлены к сотрудничеству с германским бизнес-сообществом.</w:t>
      </w:r>
    </w:p>
    <w:p w14:paraId="6772CD74" w14:textId="77777777" w:rsidR="00723E29" w:rsidRPr="00723E29" w:rsidRDefault="00723E29" w:rsidP="00210D7E">
      <w:pPr>
        <w:jc w:val="both"/>
        <w:rPr>
          <w:lang w:val="ru-RU"/>
        </w:rPr>
      </w:pPr>
    </w:p>
    <w:p w14:paraId="3A40D427" w14:textId="77777777" w:rsidR="00723E29" w:rsidRPr="00723E29" w:rsidRDefault="00723E29" w:rsidP="00210D7E">
      <w:pPr>
        <w:jc w:val="both"/>
        <w:rPr>
          <w:rStyle w:val="jlqj4b"/>
          <w:b/>
          <w:lang w:val="ru-RU"/>
        </w:rPr>
      </w:pPr>
      <w:r w:rsidRPr="00723E29">
        <w:rPr>
          <w:rStyle w:val="jlqj4b"/>
          <w:b/>
          <w:lang w:val="ru-RU"/>
        </w:rPr>
        <w:t xml:space="preserve">Концепция социального интегрированного обучения для достижения максимального успеха в бизнесе </w:t>
      </w:r>
    </w:p>
    <w:p w14:paraId="64179D0E" w14:textId="77777777" w:rsidR="00723E29" w:rsidRPr="00B227F2" w:rsidRDefault="00723E29" w:rsidP="00210D7E">
      <w:pPr>
        <w:jc w:val="both"/>
        <w:rPr>
          <w:rStyle w:val="jlqj4b"/>
          <w:sz w:val="10"/>
          <w:szCs w:val="10"/>
          <w:lang w:val="ru-RU"/>
        </w:rPr>
      </w:pPr>
    </w:p>
    <w:p w14:paraId="78F10776" w14:textId="7D90A79F" w:rsidR="00723E29" w:rsidRPr="00723E29" w:rsidRDefault="00723E29" w:rsidP="00210D7E">
      <w:pPr>
        <w:jc w:val="both"/>
        <w:rPr>
          <w:lang w:val="ru-RU"/>
        </w:rPr>
      </w:pPr>
      <w:r w:rsidRPr="00723E29">
        <w:rPr>
          <w:rStyle w:val="jlqj4b"/>
          <w:lang w:val="ru-RU"/>
        </w:rPr>
        <w:t>Начиная с 2022 года, в формате Программы будут чередоваться учебные модули в онлайн- и очном формате (</w:t>
      </w:r>
      <w:proofErr w:type="spellStart"/>
      <w:r w:rsidRPr="00723E29">
        <w:rPr>
          <w:rFonts w:cs="Arial"/>
          <w:i/>
          <w:iCs/>
          <w:lang w:val="ru-RU"/>
        </w:rPr>
        <w:t>blended</w:t>
      </w:r>
      <w:proofErr w:type="spellEnd"/>
      <w:r w:rsidRPr="00723E29">
        <w:rPr>
          <w:rFonts w:cs="Arial"/>
          <w:i/>
          <w:iCs/>
          <w:lang w:val="ru-RU"/>
        </w:rPr>
        <w:t xml:space="preserve"> </w:t>
      </w:r>
      <w:proofErr w:type="spellStart"/>
      <w:r w:rsidRPr="00723E29">
        <w:rPr>
          <w:rFonts w:cs="Arial"/>
          <w:i/>
          <w:iCs/>
          <w:lang w:val="ru-RU"/>
        </w:rPr>
        <w:t>learning</w:t>
      </w:r>
      <w:proofErr w:type="spellEnd"/>
      <w:r w:rsidRPr="00723E29">
        <w:rPr>
          <w:rFonts w:cs="Arial"/>
          <w:i/>
          <w:iCs/>
          <w:lang w:val="ru-RU"/>
        </w:rPr>
        <w:t>:</w:t>
      </w:r>
      <w:r w:rsidRPr="00723E29">
        <w:rPr>
          <w:rStyle w:val="jlqj4b"/>
          <w:lang w:val="ru-RU"/>
        </w:rPr>
        <w:t xml:space="preserve"> смешанное обучение). В тренинговых группах и тандемах, а также при помощи различных форм коучинга усиливается коллегиальный обмен опытом и знаниями между участниками, закрепляющийся в качестве развития знаний и умений (</w:t>
      </w:r>
      <w:proofErr w:type="spellStart"/>
      <w:r w:rsidRPr="00723E29">
        <w:rPr>
          <w:rFonts w:cs="Arial"/>
          <w:i/>
          <w:iCs/>
          <w:lang w:val="ru-RU"/>
        </w:rPr>
        <w:t>social</w:t>
      </w:r>
      <w:proofErr w:type="spellEnd"/>
      <w:r w:rsidRPr="00723E29">
        <w:rPr>
          <w:rFonts w:cs="Arial"/>
          <w:i/>
          <w:iCs/>
          <w:lang w:val="ru-RU"/>
        </w:rPr>
        <w:t xml:space="preserve"> </w:t>
      </w:r>
      <w:proofErr w:type="spellStart"/>
      <w:r w:rsidRPr="00723E29">
        <w:rPr>
          <w:rFonts w:cs="Arial"/>
          <w:i/>
          <w:iCs/>
          <w:lang w:val="ru-RU"/>
        </w:rPr>
        <w:t>learning</w:t>
      </w:r>
      <w:proofErr w:type="spellEnd"/>
      <w:r w:rsidRPr="00723E29">
        <w:rPr>
          <w:rFonts w:cs="Arial"/>
          <w:i/>
          <w:iCs/>
          <w:lang w:val="ru-RU"/>
        </w:rPr>
        <w:t>:</w:t>
      </w:r>
      <w:r w:rsidRPr="00723E29">
        <w:rPr>
          <w:rStyle w:val="jlqj4b"/>
          <w:lang w:val="ru-RU"/>
        </w:rPr>
        <w:t xml:space="preserve"> социальное обучение). Этот новый тренинговый формат получает поддержку в виде специально разработанной цифровой учебной и коммуникационной платформы «MP </w:t>
      </w:r>
      <w:proofErr w:type="spellStart"/>
      <w:r w:rsidRPr="00723E29">
        <w:rPr>
          <w:rStyle w:val="jlqj4b"/>
          <w:lang w:val="ru-RU"/>
        </w:rPr>
        <w:t>Campus</w:t>
      </w:r>
      <w:proofErr w:type="spellEnd"/>
      <w:r w:rsidRPr="00723E29">
        <w:rPr>
          <w:rStyle w:val="jlqj4b"/>
          <w:lang w:val="ru-RU"/>
        </w:rPr>
        <w:t xml:space="preserve">». На ней реализуются модули онлайн-тренингов, и обеспечивается коммуникация между участниками, а также предоставляемая германскими тренинговыми центрами постоянная поддержка обучения и логистика. Кульминацией чередования онлайн- и очных мероприятий является двухнедельное пребывание в Германии, где участники вступают в личный контакт с германским бизнес-сообществом. Тренинг проходит в группах примерно по 20 участников и состоит из трёх этапов и заключительного мероприятия по нетворкингу на </w:t>
      </w:r>
      <w:r w:rsidR="00F77B8C" w:rsidRPr="00723E29">
        <w:rPr>
          <w:rStyle w:val="jlqj4b"/>
          <w:lang w:val="ru-RU"/>
        </w:rPr>
        <w:t>р</w:t>
      </w:r>
      <w:r w:rsidRPr="00723E29">
        <w:rPr>
          <w:rStyle w:val="jlqj4b"/>
          <w:lang w:val="ru-RU"/>
        </w:rPr>
        <w:t>одине:</w:t>
      </w:r>
    </w:p>
    <w:p w14:paraId="51B830DA" w14:textId="77777777" w:rsidR="005E440B" w:rsidRDefault="005E440B" w:rsidP="00210D7E">
      <w:pPr>
        <w:jc w:val="both"/>
        <w:rPr>
          <w:rStyle w:val="jlqj4b"/>
          <w:b/>
          <w:lang w:val="ru-RU"/>
        </w:rPr>
      </w:pPr>
    </w:p>
    <w:p w14:paraId="2237061F" w14:textId="0FB7950B" w:rsidR="00723E29" w:rsidRPr="00723E29" w:rsidRDefault="00723E29" w:rsidP="0053007E">
      <w:pPr>
        <w:tabs>
          <w:tab w:val="left" w:pos="2870"/>
        </w:tabs>
        <w:jc w:val="both"/>
        <w:rPr>
          <w:rStyle w:val="jlqj4b"/>
          <w:b/>
          <w:lang w:val="ru-RU"/>
        </w:rPr>
      </w:pPr>
      <w:r w:rsidRPr="00723E29">
        <w:rPr>
          <w:rStyle w:val="jlqj4b"/>
          <w:b/>
          <w:lang w:val="ru-RU"/>
        </w:rPr>
        <w:t xml:space="preserve">Этап 1: Адаптация </w:t>
      </w:r>
      <w:r w:rsidR="0053007E">
        <w:rPr>
          <w:rStyle w:val="jlqj4b"/>
          <w:b/>
          <w:lang w:val="ru-RU"/>
        </w:rPr>
        <w:t>(</w:t>
      </w:r>
      <w:r w:rsidR="0053007E" w:rsidRPr="0053007E">
        <w:rPr>
          <w:rStyle w:val="jlqj4b"/>
          <w:b/>
          <w:lang w:val="ru-RU"/>
        </w:rPr>
        <w:t>подготовк</w:t>
      </w:r>
      <w:r w:rsidR="0053007E" w:rsidRPr="0053007E">
        <w:rPr>
          <w:rStyle w:val="jlqj4b"/>
          <w:b/>
          <w:lang w:val="ru-RU"/>
        </w:rPr>
        <w:t>а)</w:t>
      </w:r>
    </w:p>
    <w:p w14:paraId="33F28E75" w14:textId="77777777" w:rsidR="00723E29" w:rsidRPr="00B227F2" w:rsidRDefault="00723E29" w:rsidP="00210D7E">
      <w:pPr>
        <w:jc w:val="both"/>
        <w:rPr>
          <w:rStyle w:val="jlqj4b"/>
          <w:sz w:val="10"/>
          <w:szCs w:val="10"/>
          <w:lang w:val="ru-RU"/>
        </w:rPr>
      </w:pPr>
    </w:p>
    <w:p w14:paraId="7B4FE502" w14:textId="386F8BFA" w:rsidR="00723E29" w:rsidRPr="00723E29" w:rsidRDefault="00723E29" w:rsidP="00210D7E">
      <w:pPr>
        <w:jc w:val="both"/>
        <w:rPr>
          <w:rStyle w:val="jlqj4b"/>
          <w:lang w:val="ru-RU"/>
        </w:rPr>
      </w:pPr>
      <w:r w:rsidRPr="00723E29">
        <w:rPr>
          <w:rStyle w:val="jlqj4b"/>
          <w:lang w:val="ru-RU"/>
        </w:rPr>
        <w:t xml:space="preserve">В течение двухнедельного этапа </w:t>
      </w:r>
      <w:r w:rsidR="0053007E" w:rsidRPr="0053007E">
        <w:rPr>
          <w:rStyle w:val="jlqj4b"/>
          <w:bCs/>
          <w:lang w:val="ru-RU"/>
        </w:rPr>
        <w:t>адаптации</w:t>
      </w:r>
      <w:r w:rsidR="0053007E">
        <w:rPr>
          <w:rStyle w:val="jlqj4b"/>
          <w:lang w:val="ru-RU"/>
        </w:rPr>
        <w:t xml:space="preserve"> </w:t>
      </w:r>
      <w:r w:rsidRPr="00723E29">
        <w:rPr>
          <w:rStyle w:val="jlqj4b"/>
          <w:lang w:val="ru-RU"/>
        </w:rPr>
        <w:t xml:space="preserve">создаются технические и организационные предпосылки для бесперебойного прохождения обучения, выясняются ожидания участников и обеспечивается предметная адаптация к Программе. Участникам доводят информацию о Программе в рамках </w:t>
      </w:r>
      <w:r w:rsidRPr="00723E29">
        <w:rPr>
          <w:rStyle w:val="jlqj4b"/>
          <w:b/>
          <w:lang w:val="ru-RU"/>
        </w:rPr>
        <w:t>этапа</w:t>
      </w:r>
      <w:r w:rsidRPr="00723E29">
        <w:rPr>
          <w:rStyle w:val="jlqj4b"/>
          <w:lang w:val="ru-RU"/>
        </w:rPr>
        <w:t xml:space="preserve"> </w:t>
      </w:r>
      <w:r w:rsidRPr="00723E29">
        <w:rPr>
          <w:rStyle w:val="jlqj4b"/>
          <w:b/>
          <w:lang w:val="ru-RU"/>
        </w:rPr>
        <w:t xml:space="preserve">виртуальной адаптации </w:t>
      </w:r>
      <w:r w:rsidRPr="00723E29">
        <w:rPr>
          <w:rStyle w:val="jlqj4b"/>
          <w:lang w:val="ru-RU"/>
        </w:rPr>
        <w:t xml:space="preserve">и ознакомления с платформой </w:t>
      </w:r>
      <w:hyperlink r:id="rId12" w:history="1">
        <w:r w:rsidR="00E41B00">
          <w:rPr>
            <w:rStyle w:val="Hyperlink"/>
            <w:rFonts w:eastAsia="Times New Roman" w:cs="Arial"/>
            <w:lang w:val="ru-RU" w:eastAsia="de-DE"/>
          </w:rPr>
          <w:t xml:space="preserve">«MP </w:t>
        </w:r>
        <w:proofErr w:type="spellStart"/>
        <w:r w:rsidR="00E41B00">
          <w:rPr>
            <w:rStyle w:val="Hyperlink"/>
            <w:rFonts w:eastAsia="Times New Roman" w:cs="Arial"/>
            <w:lang w:val="ru-RU" w:eastAsia="de-DE"/>
          </w:rPr>
          <w:t>Campus</w:t>
        </w:r>
        <w:proofErr w:type="spellEnd"/>
        <w:r w:rsidR="00E41B00">
          <w:rPr>
            <w:rStyle w:val="Hyperlink"/>
            <w:rFonts w:eastAsia="Times New Roman" w:cs="Arial"/>
            <w:lang w:val="ru-RU" w:eastAsia="de-DE"/>
          </w:rPr>
          <w:t>»</w:t>
        </w:r>
      </w:hyperlink>
      <w:r w:rsidRPr="00723E29">
        <w:rPr>
          <w:rStyle w:val="jlqj4b"/>
          <w:lang w:val="ru-RU"/>
        </w:rPr>
        <w:t xml:space="preserve">. Затем следует проводимый в очном формате двухдневный </w:t>
      </w:r>
      <w:r w:rsidRPr="00723E29">
        <w:rPr>
          <w:rStyle w:val="jlqj4b"/>
          <w:b/>
          <w:lang w:val="ru-RU"/>
        </w:rPr>
        <w:t>вводный практический семинар</w:t>
      </w:r>
      <w:r w:rsidRPr="00723E29">
        <w:rPr>
          <w:rStyle w:val="jlqj4b"/>
          <w:lang w:val="ru-RU"/>
        </w:rPr>
        <w:t xml:space="preserve"> на </w:t>
      </w:r>
      <w:r w:rsidR="00F77B8C" w:rsidRPr="00723E29">
        <w:rPr>
          <w:rStyle w:val="jlqj4b"/>
          <w:lang w:val="ru-RU"/>
        </w:rPr>
        <w:t>р</w:t>
      </w:r>
      <w:r w:rsidRPr="00723E29">
        <w:rPr>
          <w:rStyle w:val="jlqj4b"/>
          <w:lang w:val="ru-RU"/>
        </w:rPr>
        <w:t xml:space="preserve">одине, на котором участники знакомятся друг с другом и с соответствующим германским тренинговым центром. Вместе они обсуждают, что может ожидать участников на этапе тренингов: содержание и процедуру, а также свою роль в процессе обучения, оказываемую тренинговым центром поддержку обучения и желаемые результаты. Основное внимание уделяется обмену мнениями и опытом среди участвующих руководящих работников в отношении их повседневных проблем, а также личных и предпринимательских целей. Они являются предметом обязательного индивидуального проекта сотрудничества каждого из участников и на данном этапе проверяются в отношении осуществимости, а также оттачиваются на предмет их содержания. </w:t>
      </w:r>
    </w:p>
    <w:p w14:paraId="43117B02" w14:textId="77777777" w:rsidR="005E440B" w:rsidRDefault="005E440B" w:rsidP="00210D7E">
      <w:pPr>
        <w:jc w:val="both"/>
        <w:rPr>
          <w:rStyle w:val="jlqj4b"/>
          <w:lang w:val="ru-RU"/>
        </w:rPr>
      </w:pPr>
    </w:p>
    <w:p w14:paraId="10A8CA2E" w14:textId="08F7C703" w:rsidR="00723E29" w:rsidRPr="00723E29" w:rsidRDefault="00723E29" w:rsidP="00210D7E">
      <w:pPr>
        <w:jc w:val="both"/>
        <w:rPr>
          <w:rStyle w:val="jlqj4b"/>
          <w:lang w:val="ru-RU"/>
        </w:rPr>
      </w:pPr>
      <w:r w:rsidRPr="00723E29">
        <w:rPr>
          <w:rStyle w:val="jlqj4b"/>
          <w:lang w:val="ru-RU"/>
        </w:rPr>
        <w:t xml:space="preserve">Кроме того, участников знакомят с темами, имеющими существенное значение для инициирования сотрудничества с Германией (например, Германия как место ведения бизнеса, поиск германских деловых партнеров, межкультурный менеджмент). Одним из основных направлений этого этапа Программы является </w:t>
      </w:r>
      <w:r w:rsidRPr="00723E29">
        <w:rPr>
          <w:rStyle w:val="jlqj4b"/>
          <w:b/>
          <w:lang w:val="ru-RU"/>
        </w:rPr>
        <w:t>знакомство участников группы</w:t>
      </w:r>
      <w:r w:rsidRPr="00723E29">
        <w:rPr>
          <w:rStyle w:val="jlqj4b"/>
          <w:lang w:val="ru-RU"/>
        </w:rPr>
        <w:t xml:space="preserve"> друг с другом в качестве предпосылки для формирования тренинговых сообществ и основы доверительного сотрудничества. Кроме того, проводится подготовительный курс с упором на экономические отношения между соответствующей страной-партнером и Германией. За это отвечает местная организация-партнер по реализации. </w:t>
      </w:r>
    </w:p>
    <w:p w14:paraId="36610102" w14:textId="77777777" w:rsidR="00723E29" w:rsidRPr="00723E29" w:rsidRDefault="00723E29" w:rsidP="00210D7E">
      <w:pPr>
        <w:jc w:val="both"/>
        <w:rPr>
          <w:lang w:val="ru-RU"/>
        </w:rPr>
      </w:pPr>
    </w:p>
    <w:p w14:paraId="42706957" w14:textId="3F42CD28" w:rsidR="00723E29" w:rsidRPr="00723E29" w:rsidRDefault="00723E29" w:rsidP="00210D7E">
      <w:pPr>
        <w:jc w:val="both"/>
        <w:rPr>
          <w:rStyle w:val="jlqj4b"/>
          <w:b/>
          <w:lang w:val="ru-RU"/>
        </w:rPr>
      </w:pPr>
      <w:r w:rsidRPr="00723E29">
        <w:rPr>
          <w:rStyle w:val="jlqj4b"/>
          <w:b/>
          <w:lang w:val="ru-RU"/>
        </w:rPr>
        <w:t>Этап 2: Тренинги</w:t>
      </w:r>
      <w:r w:rsidR="0053007E">
        <w:rPr>
          <w:rStyle w:val="jlqj4b"/>
          <w:b/>
          <w:lang w:val="ru-RU"/>
        </w:rPr>
        <w:t xml:space="preserve"> (обучение)</w:t>
      </w:r>
      <w:r w:rsidRPr="00723E29">
        <w:rPr>
          <w:rStyle w:val="jlqj4b"/>
          <w:b/>
          <w:lang w:val="ru-RU"/>
        </w:rPr>
        <w:t xml:space="preserve"> </w:t>
      </w:r>
    </w:p>
    <w:p w14:paraId="6D86109C" w14:textId="77777777" w:rsidR="00723E29" w:rsidRPr="00B227F2" w:rsidRDefault="00723E29" w:rsidP="00210D7E">
      <w:pPr>
        <w:jc w:val="both"/>
        <w:rPr>
          <w:rStyle w:val="jlqj4b"/>
          <w:sz w:val="10"/>
          <w:szCs w:val="10"/>
          <w:lang w:val="ru-RU"/>
        </w:rPr>
      </w:pPr>
    </w:p>
    <w:p w14:paraId="4B3820FD" w14:textId="77777777" w:rsidR="00723E29" w:rsidRPr="00723E29" w:rsidRDefault="00723E29" w:rsidP="00210D7E">
      <w:pPr>
        <w:jc w:val="both"/>
        <w:rPr>
          <w:rStyle w:val="jlqj4b"/>
          <w:lang w:val="ru-RU"/>
        </w:rPr>
      </w:pPr>
      <w:r w:rsidRPr="00723E29">
        <w:rPr>
          <w:rStyle w:val="jlqj4b"/>
          <w:lang w:val="ru-RU"/>
        </w:rPr>
        <w:t xml:space="preserve">Тренинговый этап разработан как чередование различных тренинговых модулей: интерактивные и прикладные тренинги, тематические посещения предприятий и индивидуальные встречи с германскими предпринимателями (B2B). Накопленные здесь знания впоследствии приведут к обретению деятельностной компетентности для её применения в повседневной работе и сотрудничестве с германскими фирмами. </w:t>
      </w:r>
    </w:p>
    <w:p w14:paraId="43566E8A" w14:textId="77777777" w:rsidR="00723E29" w:rsidRPr="00723E29" w:rsidRDefault="00723E29" w:rsidP="00210D7E">
      <w:pPr>
        <w:jc w:val="both"/>
        <w:rPr>
          <w:rStyle w:val="jlqj4b"/>
          <w:lang w:val="ru-RU"/>
        </w:rPr>
      </w:pPr>
    </w:p>
    <w:p w14:paraId="65DB7BCC" w14:textId="77777777" w:rsidR="00723E29" w:rsidRPr="00723E29" w:rsidRDefault="00723E29" w:rsidP="00210D7E">
      <w:pPr>
        <w:jc w:val="both"/>
        <w:rPr>
          <w:rStyle w:val="jlqj4b"/>
          <w:lang w:val="ru-RU"/>
        </w:rPr>
      </w:pPr>
      <w:r w:rsidRPr="00723E29">
        <w:rPr>
          <w:rStyle w:val="jlqj4b"/>
          <w:lang w:val="ru-RU"/>
        </w:rPr>
        <w:t xml:space="preserve">Этот этап начинается с шестинедельной стадии в режиме онлайн и завершается очной частью - двухнедельным </w:t>
      </w:r>
      <w:r w:rsidRPr="00723E29">
        <w:rPr>
          <w:rStyle w:val="jlqj4b"/>
          <w:b/>
          <w:lang w:val="ru-RU"/>
        </w:rPr>
        <w:t>пребыванием в Германии</w:t>
      </w:r>
      <w:r w:rsidRPr="00723E29">
        <w:rPr>
          <w:rStyle w:val="jlqj4b"/>
          <w:lang w:val="ru-RU"/>
        </w:rPr>
        <w:t xml:space="preserve">, являющимся ключевым элементом Программы. В то время как при работе в онлайн-формате передача знаний в основном происходит на курсах и одновременно проводится подготовительная работа для установления деловых контактов, пребывание в Германии сосредоточено на непосредственном получении опыта сотрудничества с Германией как местом ведения бизнеса. Это происходит, с одной стороны, путём </w:t>
      </w:r>
      <w:r w:rsidRPr="00723E29">
        <w:rPr>
          <w:rStyle w:val="jlqj4b"/>
          <w:b/>
          <w:lang w:val="ru-RU"/>
        </w:rPr>
        <w:t>тематических посещений предприятий</w:t>
      </w:r>
      <w:r w:rsidRPr="00723E29">
        <w:rPr>
          <w:rStyle w:val="jlqj4b"/>
          <w:lang w:val="ru-RU"/>
        </w:rPr>
        <w:t xml:space="preserve"> в составе группы, а с другой стороны, посредством двусторонних </w:t>
      </w:r>
      <w:r w:rsidRPr="00723E29">
        <w:rPr>
          <w:rStyle w:val="jlqj4b"/>
          <w:b/>
          <w:lang w:val="ru-RU"/>
        </w:rPr>
        <w:t>встреч B2B</w:t>
      </w:r>
      <w:r w:rsidRPr="00723E29">
        <w:rPr>
          <w:rStyle w:val="jlqj4b"/>
          <w:lang w:val="ru-RU"/>
        </w:rPr>
        <w:t xml:space="preserve">, на которых участники встречаются со своими потенциальными деловыми партнерами. Таким образом участвующие в Программе руководители получают из первых рук практические знания германских предпринимателей и знакомятся на месте с современными технологиями и оборудованием. Они также узнают и о других факторах, таких как, например, рабочая обстановка или коммуникация между начальниками и подчинёнными. </w:t>
      </w:r>
    </w:p>
    <w:p w14:paraId="30292EE1" w14:textId="77777777" w:rsidR="00723E29" w:rsidRPr="00723E29" w:rsidRDefault="00723E29" w:rsidP="00210D7E">
      <w:pPr>
        <w:jc w:val="both"/>
        <w:rPr>
          <w:rStyle w:val="jlqj4b"/>
          <w:lang w:val="ru-RU"/>
        </w:rPr>
      </w:pPr>
    </w:p>
    <w:p w14:paraId="36F84B8D" w14:textId="77777777" w:rsidR="00723E29" w:rsidRPr="00723E29" w:rsidRDefault="00723E29" w:rsidP="00210D7E">
      <w:pPr>
        <w:jc w:val="both"/>
        <w:rPr>
          <w:lang w:val="ru-RU"/>
        </w:rPr>
      </w:pPr>
      <w:r w:rsidRPr="00723E29">
        <w:rPr>
          <w:rStyle w:val="jlqj4b"/>
          <w:lang w:val="ru-RU"/>
        </w:rPr>
        <w:t xml:space="preserve">Параллельно с групповой программой участники проводят четыре предназначенные для инициирования </w:t>
      </w:r>
      <w:r w:rsidRPr="00723E29">
        <w:rPr>
          <w:rStyle w:val="jlqj4b"/>
          <w:b/>
          <w:lang w:val="ru-RU"/>
        </w:rPr>
        <w:t>сотрудничества</w:t>
      </w:r>
      <w:r w:rsidRPr="00723E29">
        <w:rPr>
          <w:rStyle w:val="jlqj4b"/>
          <w:lang w:val="ru-RU"/>
        </w:rPr>
        <w:t xml:space="preserve"> </w:t>
      </w:r>
      <w:r w:rsidRPr="00723E29">
        <w:rPr>
          <w:rStyle w:val="jlqj4b"/>
          <w:b/>
          <w:lang w:val="ru-RU"/>
        </w:rPr>
        <w:t>индивидуальные встречи (B2B)</w:t>
      </w:r>
      <w:r w:rsidRPr="00723E29">
        <w:rPr>
          <w:rStyle w:val="jlqj4b"/>
          <w:lang w:val="ru-RU"/>
        </w:rPr>
        <w:t xml:space="preserve"> с германскими предпринимателями, две в виртуальном формате и две во время пребывания в Германии. В реальной ситуации иностранные руководители могут применить навыки деятельностной компетентности, обретённые в рамках Программы, и определить интересы обеих сторон касательно сотрудничества. Кроме того, в Программу могут быть включены посещения германских специализированных выставок.</w:t>
      </w:r>
    </w:p>
    <w:p w14:paraId="6E772395" w14:textId="77777777" w:rsidR="00723E29" w:rsidRPr="00723E29" w:rsidRDefault="00723E29" w:rsidP="00210D7E">
      <w:pPr>
        <w:jc w:val="both"/>
        <w:rPr>
          <w:rStyle w:val="jlqj4b"/>
          <w:b/>
          <w:lang w:val="ru-RU"/>
        </w:rPr>
      </w:pPr>
    </w:p>
    <w:p w14:paraId="2FE325C0" w14:textId="77777777" w:rsidR="00210D7E" w:rsidRDefault="00210D7E">
      <w:pPr>
        <w:spacing w:after="160" w:line="259" w:lineRule="auto"/>
        <w:rPr>
          <w:rStyle w:val="jlqj4b"/>
          <w:b/>
          <w:lang w:val="ru-RU"/>
        </w:rPr>
      </w:pPr>
      <w:r>
        <w:rPr>
          <w:rStyle w:val="jlqj4b"/>
          <w:b/>
          <w:lang w:val="ru-RU"/>
        </w:rPr>
        <w:br w:type="page"/>
      </w:r>
    </w:p>
    <w:p w14:paraId="6B9CF048" w14:textId="75649CE0" w:rsidR="00723E29" w:rsidRPr="00723E29" w:rsidRDefault="00723E29" w:rsidP="00210D7E">
      <w:pPr>
        <w:jc w:val="both"/>
        <w:rPr>
          <w:rStyle w:val="jlqj4b"/>
          <w:b/>
          <w:lang w:val="ru-RU"/>
        </w:rPr>
      </w:pPr>
      <w:r w:rsidRPr="00723E29">
        <w:rPr>
          <w:rStyle w:val="jlqj4b"/>
          <w:b/>
          <w:lang w:val="ru-RU"/>
        </w:rPr>
        <w:lastRenderedPageBreak/>
        <w:t xml:space="preserve">Этап 3: Реализация проектов сотрудничества </w:t>
      </w:r>
    </w:p>
    <w:p w14:paraId="7EBADC62" w14:textId="77777777" w:rsidR="00723E29" w:rsidRPr="00B227F2" w:rsidRDefault="00723E29" w:rsidP="00210D7E">
      <w:pPr>
        <w:jc w:val="both"/>
        <w:rPr>
          <w:rStyle w:val="jlqj4b"/>
          <w:sz w:val="10"/>
          <w:szCs w:val="10"/>
          <w:lang w:val="ru-RU"/>
        </w:rPr>
      </w:pPr>
    </w:p>
    <w:p w14:paraId="61A5A0E6" w14:textId="5D2650B0" w:rsidR="00723E29" w:rsidRPr="00723E29" w:rsidRDefault="00723E29" w:rsidP="00210D7E">
      <w:pPr>
        <w:jc w:val="both"/>
        <w:rPr>
          <w:lang w:val="ru-RU"/>
        </w:rPr>
      </w:pPr>
      <w:r w:rsidRPr="00723E29">
        <w:rPr>
          <w:rStyle w:val="jlqj4b"/>
          <w:lang w:val="ru-RU"/>
        </w:rPr>
        <w:t xml:space="preserve">В течение шестимесячного этапа имплементации кооперационного проекта и передачи знаний на предприятиях участников они работают над реализацией своих проектов сотрудничества и инициируют процессы осуществления изменений в своих компаниях. Обмен знаниями и опытом между участниками постоянно стимулируется и поддерживается тренинговым центром через </w:t>
      </w:r>
      <w:r w:rsidR="00E41B00" w:rsidRPr="00723E29">
        <w:rPr>
          <w:rStyle w:val="jlqj4b"/>
          <w:lang w:val="ru-RU"/>
        </w:rPr>
        <w:t>«</w:t>
      </w:r>
      <w:r w:rsidRPr="00723E29">
        <w:rPr>
          <w:rStyle w:val="jlqj4b"/>
          <w:lang w:val="ru-RU"/>
        </w:rPr>
        <w:t xml:space="preserve">MP </w:t>
      </w:r>
      <w:proofErr w:type="spellStart"/>
      <w:r w:rsidRPr="00723E29">
        <w:rPr>
          <w:rStyle w:val="jlqj4b"/>
          <w:lang w:val="ru-RU"/>
        </w:rPr>
        <w:t>Campus</w:t>
      </w:r>
      <w:proofErr w:type="spellEnd"/>
      <w:r w:rsidR="00E41B00" w:rsidRPr="00723E29">
        <w:rPr>
          <w:rStyle w:val="jlqj4b"/>
          <w:lang w:val="ru-RU"/>
        </w:rPr>
        <w:t>»</w:t>
      </w:r>
      <w:r w:rsidRPr="00723E29">
        <w:rPr>
          <w:rStyle w:val="jlqj4b"/>
          <w:lang w:val="ru-RU"/>
        </w:rPr>
        <w:t xml:space="preserve">. На ежемесячных встречах в «MP </w:t>
      </w:r>
      <w:proofErr w:type="spellStart"/>
      <w:r w:rsidRPr="00723E29">
        <w:rPr>
          <w:rStyle w:val="jlqj4b"/>
          <w:lang w:val="ru-RU"/>
        </w:rPr>
        <w:t>Campus</w:t>
      </w:r>
      <w:proofErr w:type="spellEnd"/>
      <w:r w:rsidRPr="00723E29">
        <w:rPr>
          <w:rStyle w:val="jlqj4b"/>
          <w:lang w:val="ru-RU"/>
        </w:rPr>
        <w:t xml:space="preserve">» руководители могут обсудить с тренинговым центром открытые вопросы и осмыслить ход работы. Актуальные проблемы могут быть подняты в рамках </w:t>
      </w:r>
      <w:r w:rsidRPr="00723E29">
        <w:rPr>
          <w:rStyle w:val="jlqj4b"/>
          <w:b/>
          <w:lang w:val="ru-RU"/>
        </w:rPr>
        <w:t xml:space="preserve">коллегиальных консультаций </w:t>
      </w:r>
      <w:r w:rsidRPr="00723E29">
        <w:rPr>
          <w:rStyle w:val="jlqj4b"/>
          <w:lang w:val="ru-RU"/>
        </w:rPr>
        <w:t xml:space="preserve">и взаимного коучинга в группе. Тренинговые модули, например, в сфере управления инновациями и изменениями, завершают этот этап. Все эти сопутствующие мероприятия служат для поддержки участников и участниц в реализации своих </w:t>
      </w:r>
      <w:r w:rsidRPr="00723E29">
        <w:rPr>
          <w:rStyle w:val="jlqj4b"/>
          <w:b/>
          <w:lang w:val="ru-RU"/>
        </w:rPr>
        <w:t>проектов сотрудничества или предстоящих изменений на их предприятиях</w:t>
      </w:r>
      <w:r w:rsidRPr="00723E29">
        <w:rPr>
          <w:rStyle w:val="jlqj4b"/>
          <w:lang w:val="ru-RU"/>
        </w:rPr>
        <w:t xml:space="preserve">. Фаза имплементации кооперационного проекта и передачи знаний на предприятиях участников, а значит, и тренинговый этап в целом, заканчивается </w:t>
      </w:r>
      <w:r w:rsidRPr="00723E29">
        <w:rPr>
          <w:rStyle w:val="jlqj4b"/>
          <w:b/>
          <w:lang w:val="ru-RU"/>
        </w:rPr>
        <w:t>оценкой</w:t>
      </w:r>
      <w:r w:rsidRPr="00723E29">
        <w:rPr>
          <w:rStyle w:val="jlqj4b"/>
          <w:lang w:val="ru-RU"/>
        </w:rPr>
        <w:t xml:space="preserve"> результатов.</w:t>
      </w:r>
    </w:p>
    <w:p w14:paraId="2A1A76CA" w14:textId="77777777" w:rsidR="00723E29" w:rsidRPr="00723E29" w:rsidRDefault="00723E29" w:rsidP="00210D7E">
      <w:pPr>
        <w:jc w:val="both"/>
        <w:rPr>
          <w:rStyle w:val="jlqj4b"/>
          <w:b/>
          <w:lang w:val="ru-RU"/>
        </w:rPr>
      </w:pPr>
    </w:p>
    <w:p w14:paraId="544BF80D" w14:textId="77777777" w:rsidR="00723E29" w:rsidRPr="00723E29" w:rsidRDefault="00723E29" w:rsidP="00210D7E">
      <w:pPr>
        <w:jc w:val="both"/>
        <w:rPr>
          <w:rStyle w:val="jlqj4b"/>
          <w:b/>
          <w:lang w:val="ru-RU"/>
        </w:rPr>
      </w:pPr>
      <w:r w:rsidRPr="00723E29">
        <w:rPr>
          <w:rStyle w:val="jlqj4b"/>
          <w:b/>
          <w:lang w:val="ru-RU"/>
        </w:rPr>
        <w:t xml:space="preserve">Сетевое мероприятие </w:t>
      </w:r>
    </w:p>
    <w:p w14:paraId="0177EE4E" w14:textId="77777777" w:rsidR="00723E29" w:rsidRPr="00B227F2" w:rsidRDefault="00723E29" w:rsidP="00210D7E">
      <w:pPr>
        <w:jc w:val="both"/>
        <w:rPr>
          <w:rStyle w:val="jlqj4b"/>
          <w:sz w:val="10"/>
          <w:szCs w:val="10"/>
          <w:lang w:val="ru-RU"/>
        </w:rPr>
      </w:pPr>
    </w:p>
    <w:p w14:paraId="70FDE92B" w14:textId="77777777" w:rsidR="00723E29" w:rsidRPr="00723E29" w:rsidRDefault="00723E29" w:rsidP="00210D7E">
      <w:pPr>
        <w:jc w:val="both"/>
        <w:rPr>
          <w:rStyle w:val="jlqj4b"/>
          <w:lang w:val="ru-RU"/>
        </w:rPr>
      </w:pPr>
      <w:r w:rsidRPr="00723E29">
        <w:rPr>
          <w:rStyle w:val="jlqj4b"/>
          <w:lang w:val="ru-RU"/>
        </w:rPr>
        <w:t xml:space="preserve">Вскоре после завершения тренингового этапа в стране проживания участников проводится </w:t>
      </w:r>
      <w:r w:rsidRPr="00723E29">
        <w:rPr>
          <w:rStyle w:val="jlqj4b"/>
          <w:b/>
          <w:lang w:val="ru-RU"/>
        </w:rPr>
        <w:t>двухдневное сетевое мероприятие</w:t>
      </w:r>
      <w:r w:rsidRPr="00723E29">
        <w:rPr>
          <w:rStyle w:val="jlqj4b"/>
          <w:lang w:val="ru-RU"/>
        </w:rPr>
        <w:t>.</w:t>
      </w:r>
      <w:r w:rsidRPr="00723E29">
        <w:rPr>
          <w:rStyle w:val="viiyi"/>
          <w:lang w:val="ru-RU"/>
        </w:rPr>
        <w:t xml:space="preserve"> </w:t>
      </w:r>
      <w:r w:rsidRPr="00723E29">
        <w:rPr>
          <w:rStyle w:val="jlqj4b"/>
          <w:lang w:val="ru-RU"/>
        </w:rPr>
        <w:t>Оно служит для налаживания контактов с другими выпускниками Программы (в том числе, выпускниками прошлых лет), для личного подведения итогов участия в Программе и для представления результатов проектов сотрудничества и изменений.</w:t>
      </w:r>
      <w:r w:rsidRPr="00723E29">
        <w:rPr>
          <w:rStyle w:val="viiyi"/>
          <w:lang w:val="ru-RU"/>
        </w:rPr>
        <w:t xml:space="preserve"> </w:t>
      </w:r>
      <w:r w:rsidRPr="00723E29">
        <w:rPr>
          <w:rStyle w:val="jlqj4b"/>
          <w:lang w:val="ru-RU"/>
        </w:rPr>
        <w:t xml:space="preserve">Завершается встреча торжественной церемонией вручения </w:t>
      </w:r>
      <w:r w:rsidRPr="00723E29">
        <w:rPr>
          <w:rStyle w:val="jlqj4b"/>
          <w:b/>
          <w:lang w:val="ru-RU"/>
        </w:rPr>
        <w:t>сертификатов об участии в Программе</w:t>
      </w:r>
      <w:r w:rsidRPr="00723E29">
        <w:rPr>
          <w:rStyle w:val="jlqj4b"/>
          <w:lang w:val="ru-RU"/>
        </w:rPr>
        <w:t>.</w:t>
      </w:r>
      <w:r w:rsidRPr="00723E29">
        <w:rPr>
          <w:rStyle w:val="viiyi"/>
          <w:lang w:val="ru-RU"/>
        </w:rPr>
        <w:t xml:space="preserve"> </w:t>
      </w:r>
      <w:r w:rsidRPr="00723E29">
        <w:rPr>
          <w:rStyle w:val="jlqj4b"/>
          <w:lang w:val="ru-RU"/>
        </w:rPr>
        <w:t xml:space="preserve">В целях поддержки интеграции выпускников в существующие </w:t>
      </w:r>
      <w:r w:rsidRPr="00723E29">
        <w:rPr>
          <w:rStyle w:val="jlqj4b"/>
          <w:b/>
          <w:lang w:val="ru-RU"/>
        </w:rPr>
        <w:t>сети выпускников</w:t>
      </w:r>
      <w:r w:rsidRPr="00723E29">
        <w:rPr>
          <w:rStyle w:val="jlqj4b"/>
          <w:lang w:val="ru-RU"/>
        </w:rPr>
        <w:t>, представители посольств Германии, германских внешнеторговых палат, партнерских организаций и местных сетевых структур выпускников помогают организовать это мероприятие или принимают в нем участие.</w:t>
      </w:r>
    </w:p>
    <w:p w14:paraId="57E717B9" w14:textId="77777777" w:rsidR="00723E29" w:rsidRPr="00723E29" w:rsidRDefault="00723E29" w:rsidP="00210D7E">
      <w:pPr>
        <w:jc w:val="both"/>
        <w:rPr>
          <w:lang w:val="ru-RU"/>
        </w:rPr>
      </w:pPr>
    </w:p>
    <w:p w14:paraId="5785F863" w14:textId="77777777" w:rsidR="00CA254F" w:rsidRPr="000A16DF" w:rsidRDefault="00CA254F" w:rsidP="00210D7E">
      <w:pPr>
        <w:spacing w:line="360" w:lineRule="auto"/>
        <w:jc w:val="both"/>
        <w:rPr>
          <w:lang w:val="ru-RU"/>
        </w:rPr>
      </w:pPr>
    </w:p>
    <w:sectPr w:rsidR="00CA254F" w:rsidRPr="000A16DF" w:rsidSect="00B227F2">
      <w:headerReference w:type="default" r:id="rId13"/>
      <w:footerReference w:type="default" r:id="rId14"/>
      <w:pgSz w:w="12240" w:h="15840"/>
      <w:pgMar w:top="423" w:right="1183" w:bottom="709" w:left="1418" w:header="624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FCED" w14:textId="77777777" w:rsidR="006F4700" w:rsidRDefault="006F4700" w:rsidP="006F4700">
      <w:r>
        <w:separator/>
      </w:r>
    </w:p>
  </w:endnote>
  <w:endnote w:type="continuationSeparator" w:id="0">
    <w:p w14:paraId="38843F8E" w14:textId="77777777" w:rsidR="006F4700" w:rsidRDefault="006F4700" w:rsidP="006F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BA16" w14:textId="23279555" w:rsidR="00210D7E" w:rsidRPr="00184EC7" w:rsidRDefault="00210D7E" w:rsidP="00210D7E">
    <w:pPr>
      <w:rPr>
        <w:rFonts w:asciiTheme="minorHAnsi" w:eastAsia="Times New Roman" w:hAnsiTheme="minorHAnsi"/>
        <w:i/>
        <w:iCs/>
        <w:noProof/>
        <w:lang w:val="en-US" w:eastAsia="de-DE"/>
      </w:rPr>
    </w:pPr>
    <w:r w:rsidRPr="00184EC7">
      <w:rPr>
        <w:rFonts w:eastAsia="Times New Roman" w:cs="Arial"/>
        <w:i/>
        <w:iCs/>
        <w:noProof/>
        <w:sz w:val="20"/>
        <w:szCs w:val="20"/>
        <w:lang w:val="en-US" w:eastAsia="de-DE"/>
      </w:rPr>
      <w:t>Manager Training Programme of the BMW</w:t>
    </w:r>
    <w:r w:rsidR="00914474">
      <w:rPr>
        <w:rFonts w:eastAsia="Times New Roman" w:cs="Arial"/>
        <w:i/>
        <w:iCs/>
        <w:noProof/>
        <w:sz w:val="20"/>
        <w:szCs w:val="20"/>
        <w:lang w:val="en-US" w:eastAsia="de-DE"/>
      </w:rPr>
      <w:t>K</w:t>
    </w:r>
    <w:r w:rsidR="00B227F2">
      <w:rPr>
        <w:rFonts w:eastAsia="Times New Roman" w:cs="Arial"/>
        <w:i/>
        <w:iCs/>
        <w:noProof/>
        <w:sz w:val="20"/>
        <w:szCs w:val="20"/>
        <w:lang w:val="en-US" w:eastAsia="de-DE"/>
      </w:rPr>
      <w:tab/>
    </w:r>
    <w:r w:rsidR="00B227F2">
      <w:rPr>
        <w:rFonts w:eastAsia="Times New Roman" w:cs="Arial"/>
        <w:i/>
        <w:iCs/>
        <w:noProof/>
        <w:sz w:val="20"/>
        <w:szCs w:val="20"/>
        <w:lang w:val="en-US" w:eastAsia="de-DE"/>
      </w:rPr>
      <w:tab/>
    </w:r>
    <w:r w:rsidR="00B227F2">
      <w:rPr>
        <w:rFonts w:eastAsia="Times New Roman" w:cs="Arial"/>
        <w:i/>
        <w:iCs/>
        <w:noProof/>
        <w:sz w:val="20"/>
        <w:szCs w:val="20"/>
        <w:lang w:val="en-US" w:eastAsia="de-DE"/>
      </w:rPr>
      <w:tab/>
    </w:r>
    <w:r w:rsidR="00B227F2">
      <w:rPr>
        <w:rFonts w:eastAsia="Times New Roman" w:cs="Arial"/>
        <w:i/>
        <w:iCs/>
        <w:noProof/>
        <w:sz w:val="20"/>
        <w:szCs w:val="20"/>
        <w:lang w:val="en-US" w:eastAsia="de-DE"/>
      </w:rPr>
      <w:tab/>
    </w:r>
    <w:r w:rsidR="00B227F2">
      <w:rPr>
        <w:rFonts w:eastAsia="Times New Roman" w:cs="Arial"/>
        <w:i/>
        <w:iCs/>
        <w:noProof/>
        <w:sz w:val="20"/>
        <w:szCs w:val="20"/>
        <w:lang w:val="en-US" w:eastAsia="de-DE"/>
      </w:rPr>
      <w:tab/>
    </w:r>
    <w:r w:rsidR="00B227F2">
      <w:rPr>
        <w:rFonts w:eastAsia="Times New Roman" w:cs="Arial"/>
        <w:i/>
        <w:iCs/>
        <w:noProof/>
        <w:sz w:val="20"/>
        <w:szCs w:val="20"/>
        <w:lang w:val="en-US" w:eastAsia="de-DE"/>
      </w:rPr>
      <w:tab/>
    </w:r>
    <w:r w:rsidR="00B227F2">
      <w:rPr>
        <w:rFonts w:eastAsia="Times New Roman" w:cs="Arial"/>
        <w:i/>
        <w:iCs/>
        <w:noProof/>
        <w:sz w:val="20"/>
        <w:szCs w:val="20"/>
        <w:lang w:val="en-US" w:eastAsia="de-DE"/>
      </w:rPr>
      <w:tab/>
    </w:r>
    <w:r w:rsidR="00B227F2" w:rsidRPr="00B227F2">
      <w:rPr>
        <w:rFonts w:eastAsia="Times New Roman" w:cs="Arial"/>
        <w:i/>
        <w:iCs/>
        <w:noProof/>
        <w:sz w:val="20"/>
        <w:szCs w:val="20"/>
        <w:lang w:val="en-US" w:eastAsia="de-DE"/>
      </w:rPr>
      <w:fldChar w:fldCharType="begin"/>
    </w:r>
    <w:r w:rsidR="00B227F2" w:rsidRPr="00B227F2">
      <w:rPr>
        <w:rFonts w:eastAsia="Times New Roman" w:cs="Arial"/>
        <w:i/>
        <w:iCs/>
        <w:noProof/>
        <w:sz w:val="20"/>
        <w:szCs w:val="20"/>
        <w:lang w:val="en-US" w:eastAsia="de-DE"/>
      </w:rPr>
      <w:instrText>PAGE   \* MERGEFORMAT</w:instrText>
    </w:r>
    <w:r w:rsidR="00B227F2" w:rsidRPr="00B227F2">
      <w:rPr>
        <w:rFonts w:eastAsia="Times New Roman" w:cs="Arial"/>
        <w:i/>
        <w:iCs/>
        <w:noProof/>
        <w:sz w:val="20"/>
        <w:szCs w:val="20"/>
        <w:lang w:val="en-US" w:eastAsia="de-DE"/>
      </w:rPr>
      <w:fldChar w:fldCharType="separate"/>
    </w:r>
    <w:r w:rsidR="00B227F2" w:rsidRPr="00B227F2">
      <w:rPr>
        <w:rFonts w:eastAsia="Times New Roman" w:cs="Arial"/>
        <w:i/>
        <w:iCs/>
        <w:noProof/>
        <w:sz w:val="20"/>
        <w:szCs w:val="20"/>
        <w:lang w:val="en-US" w:eastAsia="de-DE"/>
      </w:rPr>
      <w:t>1</w:t>
    </w:r>
    <w:r w:rsidR="00B227F2" w:rsidRPr="00B227F2">
      <w:rPr>
        <w:rFonts w:eastAsia="Times New Roman" w:cs="Arial"/>
        <w:i/>
        <w:iCs/>
        <w:noProof/>
        <w:sz w:val="20"/>
        <w:szCs w:val="20"/>
        <w:lang w:val="en-US" w:eastAsia="de-DE"/>
      </w:rPr>
      <w:fldChar w:fldCharType="end"/>
    </w:r>
  </w:p>
  <w:p w14:paraId="3C67AF11" w14:textId="77777777" w:rsidR="00210D7E" w:rsidRPr="00184EC7" w:rsidRDefault="00210D7E" w:rsidP="00210D7E">
    <w:pPr>
      <w:rPr>
        <w:rFonts w:eastAsia="Times New Roman"/>
        <w:i/>
        <w:iCs/>
        <w:noProof/>
        <w:lang w:eastAsia="de-DE"/>
      </w:rPr>
    </w:pPr>
    <w:r w:rsidRPr="00184EC7">
      <w:rPr>
        <w:rFonts w:eastAsia="Times New Roman" w:cs="Arial"/>
        <w:i/>
        <w:iCs/>
        <w:noProof/>
        <w:sz w:val="20"/>
        <w:szCs w:val="20"/>
        <w:lang w:eastAsia="de-DE"/>
      </w:rPr>
      <w:t>Deutsche Gesellschaft für Internationale Zusammenarbeit (GIZ) GmbH</w:t>
    </w:r>
  </w:p>
  <w:p w14:paraId="70B3E72E" w14:textId="77777777" w:rsidR="00210D7E" w:rsidRPr="00184EC7" w:rsidRDefault="00B227F2" w:rsidP="00210D7E">
    <w:pPr>
      <w:rPr>
        <w:rFonts w:eastAsia="Times New Roman"/>
        <w:i/>
        <w:iCs/>
        <w:noProof/>
        <w:lang w:eastAsia="de-DE"/>
      </w:rPr>
    </w:pPr>
    <w:hyperlink r:id="rId1" w:history="1">
      <w:r w:rsidR="00210D7E" w:rsidRPr="00184EC7">
        <w:rPr>
          <w:rStyle w:val="Hyperlink"/>
          <w:rFonts w:eastAsia="Times New Roman" w:cs="Arial"/>
          <w:i/>
          <w:iCs/>
          <w:noProof/>
          <w:sz w:val="20"/>
          <w:szCs w:val="20"/>
          <w:lang w:eastAsia="de-DE"/>
        </w:rPr>
        <w:t>www.managerprogramme.com</w:t>
      </w:r>
    </w:hyperlink>
  </w:p>
  <w:p w14:paraId="13F6841A" w14:textId="46B49737" w:rsidR="00210D7E" w:rsidRDefault="00210D7E">
    <w:pPr>
      <w:pStyle w:val="Fuzeile"/>
    </w:pPr>
  </w:p>
  <w:p w14:paraId="29F4B06A" w14:textId="77777777" w:rsidR="00210D7E" w:rsidRDefault="00210D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3021" w14:textId="77777777" w:rsidR="006F4700" w:rsidRDefault="006F4700" w:rsidP="006F4700">
      <w:bookmarkStart w:id="0" w:name="_Hlk94619776"/>
      <w:bookmarkEnd w:id="0"/>
      <w:r>
        <w:separator/>
      </w:r>
    </w:p>
  </w:footnote>
  <w:footnote w:type="continuationSeparator" w:id="0">
    <w:p w14:paraId="7FA40D4D" w14:textId="77777777" w:rsidR="006F4700" w:rsidRDefault="006F4700" w:rsidP="006F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9374" w14:textId="38ACA3D9" w:rsidR="006F4700" w:rsidRDefault="006F4700">
    <w:pPr>
      <w:pStyle w:val="Kopfzeile"/>
    </w:pPr>
  </w:p>
  <w:p w14:paraId="26F55FFE" w14:textId="27DC17C7" w:rsidR="006F4700" w:rsidRDefault="006F4700">
    <w:pPr>
      <w:pStyle w:val="Kopfzeile"/>
    </w:pPr>
  </w:p>
  <w:p w14:paraId="5C092290" w14:textId="3B916FD6" w:rsidR="006F4700" w:rsidRDefault="006F4700">
    <w:pPr>
      <w:pStyle w:val="Kopfzeile"/>
    </w:pPr>
  </w:p>
  <w:p w14:paraId="3A016DD3" w14:textId="5DCD7BCA" w:rsidR="006F4700" w:rsidRDefault="006F4700">
    <w:pPr>
      <w:pStyle w:val="Kopfzeile"/>
    </w:pPr>
  </w:p>
  <w:p w14:paraId="57F0740C" w14:textId="77777777" w:rsidR="00210D7E" w:rsidRDefault="00210D7E">
    <w:pPr>
      <w:pStyle w:val="Kopfzeile"/>
    </w:pPr>
  </w:p>
  <w:p w14:paraId="772D5150" w14:textId="77777777" w:rsidR="006F4700" w:rsidRDefault="006F47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60"/>
    <w:rsid w:val="00076870"/>
    <w:rsid w:val="000A16DF"/>
    <w:rsid w:val="00210D7E"/>
    <w:rsid w:val="00283C60"/>
    <w:rsid w:val="00283E83"/>
    <w:rsid w:val="002B367A"/>
    <w:rsid w:val="002E2A89"/>
    <w:rsid w:val="00415D91"/>
    <w:rsid w:val="0053007E"/>
    <w:rsid w:val="005D1391"/>
    <w:rsid w:val="005E440B"/>
    <w:rsid w:val="006024B5"/>
    <w:rsid w:val="00605682"/>
    <w:rsid w:val="00694562"/>
    <w:rsid w:val="006F4700"/>
    <w:rsid w:val="00723E29"/>
    <w:rsid w:val="008921BA"/>
    <w:rsid w:val="008A7D7A"/>
    <w:rsid w:val="008F5AC5"/>
    <w:rsid w:val="00914474"/>
    <w:rsid w:val="009F74E6"/>
    <w:rsid w:val="00A72D8E"/>
    <w:rsid w:val="00A7316A"/>
    <w:rsid w:val="00B227F2"/>
    <w:rsid w:val="00BA7C5E"/>
    <w:rsid w:val="00BC44FA"/>
    <w:rsid w:val="00C9175C"/>
    <w:rsid w:val="00CA254F"/>
    <w:rsid w:val="00D12B9D"/>
    <w:rsid w:val="00D219F8"/>
    <w:rsid w:val="00D93760"/>
    <w:rsid w:val="00E0530D"/>
    <w:rsid w:val="00E362D7"/>
    <w:rsid w:val="00E41B00"/>
    <w:rsid w:val="00EA771D"/>
    <w:rsid w:val="00F0252D"/>
    <w:rsid w:val="00F77B8C"/>
    <w:rsid w:val="0F2E5CE0"/>
    <w:rsid w:val="32B4C2BF"/>
    <w:rsid w:val="57B3503E"/>
    <w:rsid w:val="773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CB7DD1"/>
  <w15:chartTrackingRefBased/>
  <w15:docId w15:val="{127F9769-F0C8-417D-A46A-8E54CDAF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3C60"/>
    <w:pPr>
      <w:spacing w:after="0" w:line="240" w:lineRule="auto"/>
    </w:pPr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83C60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rsid w:val="00283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iiyi">
    <w:name w:val="viiyi"/>
    <w:basedOn w:val="Absatz-Standardschriftart"/>
    <w:rsid w:val="00283C60"/>
  </w:style>
  <w:style w:type="character" w:customStyle="1" w:styleId="jlqj4b">
    <w:name w:val="jlqj4b"/>
    <w:basedOn w:val="Absatz-Standardschriftart"/>
    <w:rsid w:val="00283C60"/>
  </w:style>
  <w:style w:type="character" w:styleId="NichtaufgelsteErwhnung">
    <w:name w:val="Unresolved Mention"/>
    <w:basedOn w:val="Absatz-Standardschriftart"/>
    <w:uiPriority w:val="99"/>
    <w:semiHidden/>
    <w:unhideWhenUsed/>
    <w:rsid w:val="000A16D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2D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2D8E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F470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4700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F470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4700"/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ampus.managerprogramm.de/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nagerprogramm.de/ru/partner-countri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nagerprogramm.de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BCE007DB212C4A850D642C36B837B0" ma:contentTypeVersion="10" ma:contentTypeDescription="Ein neues Dokument erstellen." ma:contentTypeScope="" ma:versionID="56ae3613779b8a69ad47d0bf213e72ea">
  <xsd:schema xmlns:xsd="http://www.w3.org/2001/XMLSchema" xmlns:xs="http://www.w3.org/2001/XMLSchema" xmlns:p="http://schemas.microsoft.com/office/2006/metadata/properties" xmlns:ns2="865fbac9-37cf-4097-b54b-e726c54a295c" xmlns:ns3="7bd4fc24-e455-45a1-9347-7b6e73f98f83" targetNamespace="http://schemas.microsoft.com/office/2006/metadata/properties" ma:root="true" ma:fieldsID="0fed5b95ea7d9b99b1ff4888f69fd9cf" ns2:_="" ns3:_="">
    <xsd:import namespace="865fbac9-37cf-4097-b54b-e726c54a295c"/>
    <xsd:import namespace="7bd4fc24-e455-45a1-9347-7b6e73f98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bac9-37cf-4097-b54b-e726c54a2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4fc24-e455-45a1-9347-7b6e73f98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779E6-BB98-4B84-9274-E0DA74302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F0121-EC61-46A3-80AC-56FED36E7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fbac9-37cf-4097-b54b-e726c54a295c"/>
    <ds:schemaRef ds:uri="7bd4fc24-e455-45a1-9347-7b6e73f98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3D2AF-6C8C-470B-81B9-99159089AE4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bd4fc24-e455-45a1-9347-7b6e73f98f83"/>
    <ds:schemaRef ds:uri="http://schemas.microsoft.com/office/2006/documentManagement/types"/>
    <ds:schemaRef ds:uri="http://schemas.microsoft.com/office/infopath/2007/PartnerControls"/>
    <ds:schemaRef ds:uri="865fbac9-37cf-4097-b54b-e726c54a29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Floeren</dc:creator>
  <cp:keywords/>
  <dc:description/>
  <cp:lastModifiedBy>Knubben, Tobias GIZ</cp:lastModifiedBy>
  <cp:revision>2</cp:revision>
  <dcterms:created xsi:type="dcterms:W3CDTF">2022-02-01T14:17:00Z</dcterms:created>
  <dcterms:modified xsi:type="dcterms:W3CDTF">2022-02-01T14:17:00Z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0x0101004FBCE007DB212C4A850D642C36B837B0</vt:lpwstr>
  </property>
</Properties>
</file>