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52E06" w14:textId="2A467E10" w:rsidR="000B0813" w:rsidRPr="000B0813" w:rsidRDefault="000B0813" w:rsidP="000B0813">
      <w:pPr>
        <w:rPr>
          <w:rFonts w:ascii="Times New Roman" w:hAnsi="Times New Roman" w:cs="Times New Roman"/>
          <w:b/>
          <w:bCs/>
          <w:sz w:val="32"/>
          <w:szCs w:val="32"/>
          <w:lang w:val="en-US"/>
        </w:rPr>
      </w:pPr>
      <w:r w:rsidRPr="000B0813">
        <w:rPr>
          <w:rFonts w:ascii="Times New Roman" w:hAnsi="Times New Roman" w:cs="Times New Roman"/>
          <w:b/>
          <w:bCs/>
          <w:sz w:val="32"/>
          <w:szCs w:val="32"/>
          <w:lang w:val="en-US"/>
        </w:rPr>
        <w:t>Lista companiilor din Germania participante la intrevederi individuale de afaceri, Chișinău, Republic</w:t>
      </w:r>
      <w:r w:rsidR="00DA66C0">
        <w:rPr>
          <w:rFonts w:ascii="Times New Roman" w:hAnsi="Times New Roman" w:cs="Times New Roman"/>
          <w:b/>
          <w:bCs/>
          <w:sz w:val="32"/>
          <w:szCs w:val="32"/>
          <w:lang w:val="en-US"/>
        </w:rPr>
        <w:t>a</w:t>
      </w:r>
      <w:r w:rsidRPr="000B0813">
        <w:rPr>
          <w:rFonts w:ascii="Times New Roman" w:hAnsi="Times New Roman" w:cs="Times New Roman"/>
          <w:b/>
          <w:bCs/>
          <w:sz w:val="32"/>
          <w:szCs w:val="32"/>
          <w:lang w:val="en-US"/>
        </w:rPr>
        <w:t xml:space="preserve"> Moldova</w:t>
      </w:r>
    </w:p>
    <w:p w14:paraId="6FAC6374" w14:textId="77777777" w:rsidR="000B0813" w:rsidRPr="000B0813" w:rsidRDefault="000B0813" w:rsidP="000B0813">
      <w:pPr>
        <w:rPr>
          <w:rFonts w:ascii="Times New Roman" w:hAnsi="Times New Roman" w:cs="Times New Roman"/>
          <w:b/>
          <w:bCs/>
          <w:sz w:val="32"/>
          <w:szCs w:val="32"/>
          <w:lang w:val="en-US"/>
        </w:rPr>
      </w:pPr>
      <w:r w:rsidRPr="000B0813">
        <w:rPr>
          <w:rFonts w:ascii="Times New Roman" w:hAnsi="Times New Roman" w:cs="Times New Roman"/>
          <w:b/>
          <w:bCs/>
          <w:sz w:val="32"/>
          <w:szCs w:val="32"/>
          <w:lang w:val="en-US"/>
        </w:rPr>
        <w:t>Data desfășurării: 11 octombrie 2024</w:t>
      </w:r>
    </w:p>
    <w:p w14:paraId="7C6B1C51" w14:textId="276193CB" w:rsidR="000B0813" w:rsidRPr="000B0813" w:rsidRDefault="000B0813" w:rsidP="000B0813">
      <w:pPr>
        <w:rPr>
          <w:rFonts w:ascii="Times New Roman" w:hAnsi="Times New Roman" w:cs="Times New Roman"/>
          <w:b/>
          <w:bCs/>
          <w:sz w:val="32"/>
          <w:szCs w:val="32"/>
          <w:lang w:val="en-US"/>
        </w:rPr>
      </w:pPr>
      <w:r w:rsidRPr="000B0813">
        <w:rPr>
          <w:rFonts w:ascii="Times New Roman" w:hAnsi="Times New Roman" w:cs="Times New Roman"/>
          <w:b/>
          <w:bCs/>
          <w:sz w:val="32"/>
          <w:szCs w:val="32"/>
          <w:lang w:val="en-US"/>
        </w:rPr>
        <w:t xml:space="preserve">Locul: </w:t>
      </w:r>
      <w:r w:rsidR="001D48F5">
        <w:rPr>
          <w:rFonts w:ascii="Times New Roman" w:hAnsi="Times New Roman" w:cs="Times New Roman"/>
          <w:b/>
          <w:bCs/>
          <w:sz w:val="32"/>
          <w:szCs w:val="32"/>
          <w:lang w:val="en-US"/>
        </w:rPr>
        <w:t xml:space="preserve">Chisinau, </w:t>
      </w:r>
      <w:r w:rsidRPr="000B0813">
        <w:rPr>
          <w:rFonts w:ascii="Times New Roman" w:hAnsi="Times New Roman" w:cs="Times New Roman"/>
          <w:b/>
          <w:bCs/>
          <w:sz w:val="32"/>
          <w:szCs w:val="32"/>
          <w:lang w:val="en-US"/>
        </w:rPr>
        <w:t>Richmond Hotel</w:t>
      </w:r>
      <w:r w:rsidR="001D48F5">
        <w:rPr>
          <w:rFonts w:ascii="Times New Roman" w:hAnsi="Times New Roman" w:cs="Times New Roman"/>
          <w:b/>
          <w:bCs/>
          <w:sz w:val="32"/>
          <w:szCs w:val="32"/>
          <w:lang w:val="en-US"/>
        </w:rPr>
        <w:t xml:space="preserve">, </w:t>
      </w:r>
      <w:r w:rsidR="001D48F5" w:rsidRPr="001D48F5">
        <w:rPr>
          <w:rFonts w:ascii="Times New Roman" w:hAnsi="Times New Roman" w:cs="Times New Roman"/>
          <w:b/>
          <w:bCs/>
          <w:sz w:val="32"/>
          <w:szCs w:val="32"/>
          <w:lang w:val="en-US"/>
        </w:rPr>
        <w:t>Strada Columna 115</w:t>
      </w:r>
    </w:p>
    <w:p w14:paraId="40DC66C2" w14:textId="0EBB45FE" w:rsidR="00DF4ECC" w:rsidRDefault="000B0813" w:rsidP="000B0813">
      <w:pPr>
        <w:rPr>
          <w:rFonts w:ascii="Times New Roman" w:hAnsi="Times New Roman" w:cs="Times New Roman"/>
          <w:b/>
          <w:bCs/>
          <w:sz w:val="32"/>
          <w:szCs w:val="32"/>
          <w:lang w:val="en-US"/>
        </w:rPr>
      </w:pPr>
      <w:r w:rsidRPr="000B0813">
        <w:rPr>
          <w:rFonts w:ascii="Times New Roman" w:hAnsi="Times New Roman" w:cs="Times New Roman"/>
          <w:b/>
          <w:bCs/>
          <w:sz w:val="32"/>
          <w:szCs w:val="32"/>
          <w:lang w:val="en-US"/>
        </w:rPr>
        <w:t>Ora: 14:00 - 16:00</w:t>
      </w:r>
    </w:p>
    <w:p w14:paraId="7F757BB1" w14:textId="77777777" w:rsidR="000B0813" w:rsidRDefault="000B0813" w:rsidP="000B0813">
      <w:pPr>
        <w:rPr>
          <w:rFonts w:ascii="Times New Roman" w:hAnsi="Times New Roman" w:cs="Times New Roman"/>
          <w:b/>
          <w:bCs/>
          <w:sz w:val="32"/>
          <w:szCs w:val="32"/>
          <w:lang w:val="en-US"/>
        </w:rPr>
      </w:pPr>
    </w:p>
    <w:tbl>
      <w:tblPr>
        <w:tblStyle w:val="TableGrid"/>
        <w:tblW w:w="13604" w:type="dxa"/>
        <w:tblLook w:val="04A0" w:firstRow="1" w:lastRow="0" w:firstColumn="1" w:lastColumn="0" w:noHBand="0" w:noVBand="1"/>
      </w:tblPr>
      <w:tblGrid>
        <w:gridCol w:w="804"/>
        <w:gridCol w:w="2667"/>
        <w:gridCol w:w="2765"/>
        <w:gridCol w:w="5285"/>
        <w:gridCol w:w="2083"/>
      </w:tblGrid>
      <w:tr w:rsidR="000B0813" w:rsidRPr="001D48F5" w14:paraId="0235A253" w14:textId="77777777" w:rsidTr="00504ADD">
        <w:tc>
          <w:tcPr>
            <w:tcW w:w="804" w:type="dxa"/>
          </w:tcPr>
          <w:p w14:paraId="73A795FD" w14:textId="632A9FB7" w:rsidR="000B0813" w:rsidRPr="001D48F5" w:rsidRDefault="000B0813" w:rsidP="001D48F5">
            <w:pPr>
              <w:rPr>
                <w:rFonts w:ascii="Times New Roman" w:hAnsi="Times New Roman" w:cs="Times New Roman"/>
                <w:b/>
                <w:bCs/>
                <w:sz w:val="28"/>
                <w:szCs w:val="28"/>
                <w:lang w:val="en-US"/>
              </w:rPr>
            </w:pPr>
            <w:r w:rsidRPr="001D48F5">
              <w:rPr>
                <w:rFonts w:ascii="Times New Roman" w:hAnsi="Times New Roman" w:cs="Times New Roman"/>
                <w:b/>
                <w:bCs/>
                <w:sz w:val="28"/>
                <w:szCs w:val="28"/>
                <w:lang w:val="en-US"/>
              </w:rPr>
              <w:t>Nr</w:t>
            </w:r>
          </w:p>
        </w:tc>
        <w:tc>
          <w:tcPr>
            <w:tcW w:w="2667" w:type="dxa"/>
          </w:tcPr>
          <w:p w14:paraId="7F321334" w14:textId="77D90DE0" w:rsidR="000B0813" w:rsidRPr="001D48F5" w:rsidRDefault="000B0813" w:rsidP="000B0813">
            <w:pPr>
              <w:rPr>
                <w:rFonts w:ascii="Times New Roman" w:hAnsi="Times New Roman" w:cs="Times New Roman"/>
                <w:b/>
                <w:bCs/>
                <w:sz w:val="28"/>
                <w:szCs w:val="28"/>
                <w:lang w:val="en-US"/>
              </w:rPr>
            </w:pPr>
            <w:r w:rsidRPr="001D48F5">
              <w:rPr>
                <w:rFonts w:ascii="Times New Roman" w:hAnsi="Times New Roman" w:cs="Times New Roman"/>
                <w:b/>
                <w:bCs/>
                <w:sz w:val="28"/>
                <w:szCs w:val="28"/>
                <w:lang w:val="en-US"/>
              </w:rPr>
              <w:t>Denumirea companiei</w:t>
            </w:r>
          </w:p>
        </w:tc>
        <w:tc>
          <w:tcPr>
            <w:tcW w:w="2765" w:type="dxa"/>
          </w:tcPr>
          <w:p w14:paraId="3F179B51" w14:textId="2BAA1A6D" w:rsidR="000B0813" w:rsidRPr="001D48F5" w:rsidRDefault="000B0813" w:rsidP="000B0813">
            <w:pPr>
              <w:rPr>
                <w:rFonts w:ascii="Times New Roman" w:hAnsi="Times New Roman" w:cs="Times New Roman"/>
                <w:b/>
                <w:bCs/>
                <w:sz w:val="28"/>
                <w:szCs w:val="28"/>
                <w:lang w:val="en-US"/>
              </w:rPr>
            </w:pPr>
            <w:r w:rsidRPr="001D48F5">
              <w:rPr>
                <w:rFonts w:ascii="Times New Roman" w:hAnsi="Times New Roman" w:cs="Times New Roman"/>
                <w:b/>
                <w:bCs/>
                <w:sz w:val="28"/>
                <w:szCs w:val="28"/>
                <w:lang w:val="en-US"/>
              </w:rPr>
              <w:t xml:space="preserve">Activitate </w:t>
            </w:r>
          </w:p>
        </w:tc>
        <w:tc>
          <w:tcPr>
            <w:tcW w:w="5285" w:type="dxa"/>
          </w:tcPr>
          <w:p w14:paraId="07AE3BC9" w14:textId="6621DB8F" w:rsidR="000B0813" w:rsidRPr="001D48F5" w:rsidRDefault="001D48F5" w:rsidP="000B0813">
            <w:pPr>
              <w:rPr>
                <w:rFonts w:ascii="Times New Roman" w:hAnsi="Times New Roman" w:cs="Times New Roman"/>
                <w:b/>
                <w:bCs/>
                <w:sz w:val="28"/>
                <w:szCs w:val="28"/>
                <w:lang w:val="en-US"/>
              </w:rPr>
            </w:pPr>
            <w:r w:rsidRPr="001D48F5">
              <w:rPr>
                <w:rFonts w:ascii="Times New Roman" w:hAnsi="Times New Roman" w:cs="Times New Roman"/>
                <w:b/>
                <w:bCs/>
                <w:sz w:val="28"/>
                <w:szCs w:val="28"/>
                <w:lang w:val="en-US"/>
              </w:rPr>
              <w:t>Interesul pentru Republica Moldova</w:t>
            </w:r>
          </w:p>
        </w:tc>
        <w:tc>
          <w:tcPr>
            <w:tcW w:w="2083" w:type="dxa"/>
          </w:tcPr>
          <w:p w14:paraId="42383AD4" w14:textId="3520BD26" w:rsidR="000B0813" w:rsidRPr="001D48F5" w:rsidRDefault="001D48F5" w:rsidP="000B0813">
            <w:pPr>
              <w:rPr>
                <w:rFonts w:ascii="Times New Roman" w:hAnsi="Times New Roman" w:cs="Times New Roman"/>
                <w:b/>
                <w:bCs/>
                <w:sz w:val="28"/>
                <w:szCs w:val="28"/>
                <w:lang w:val="en-US"/>
              </w:rPr>
            </w:pPr>
            <w:r w:rsidRPr="001D48F5">
              <w:rPr>
                <w:rFonts w:ascii="Times New Roman" w:hAnsi="Times New Roman" w:cs="Times New Roman"/>
                <w:b/>
                <w:bCs/>
                <w:sz w:val="28"/>
                <w:szCs w:val="28"/>
                <w:lang w:val="en-US"/>
              </w:rPr>
              <w:t>Notite</w:t>
            </w:r>
          </w:p>
        </w:tc>
      </w:tr>
      <w:tr w:rsidR="000B0813" w14:paraId="3298DE2D" w14:textId="77777777" w:rsidTr="00504ADD">
        <w:tc>
          <w:tcPr>
            <w:tcW w:w="804" w:type="dxa"/>
          </w:tcPr>
          <w:p w14:paraId="2B6C7F92" w14:textId="1B46D4A5" w:rsidR="000B0813" w:rsidRPr="001D48F5" w:rsidRDefault="00504ADD" w:rsidP="001D48F5">
            <w:pPr>
              <w:rPr>
                <w:b/>
                <w:bCs/>
                <w:lang w:val="en-US"/>
              </w:rPr>
            </w:pPr>
            <w:r>
              <w:rPr>
                <w:b/>
                <w:bCs/>
                <w:lang w:val="en-US"/>
              </w:rPr>
              <w:t>1</w:t>
            </w:r>
          </w:p>
        </w:tc>
        <w:tc>
          <w:tcPr>
            <w:tcW w:w="2667" w:type="dxa"/>
          </w:tcPr>
          <w:p w14:paraId="7C66DDA6" w14:textId="40671D3C" w:rsidR="000B0813" w:rsidRDefault="001D48F5" w:rsidP="001D48F5">
            <w:pPr>
              <w:rPr>
                <w:b/>
                <w:bCs/>
                <w:lang w:val="en-US"/>
              </w:rPr>
            </w:pPr>
            <w:r w:rsidRPr="00B7277A">
              <w:rPr>
                <w:rFonts w:ascii="Times New Roman" w:hAnsi="Times New Roman" w:cs="Times New Roman"/>
                <w:b/>
                <w:bCs/>
                <w:sz w:val="28"/>
                <w:szCs w:val="28"/>
              </w:rPr>
              <w:t>Angell Technology GmbH</w:t>
            </w:r>
          </w:p>
        </w:tc>
        <w:tc>
          <w:tcPr>
            <w:tcW w:w="2765" w:type="dxa"/>
          </w:tcPr>
          <w:p w14:paraId="13689302" w14:textId="77777777" w:rsidR="001D48F5" w:rsidRPr="00B7277A" w:rsidRDefault="001D48F5" w:rsidP="001D48F5">
            <w:pPr>
              <w:jc w:val="both"/>
              <w:rPr>
                <w:rFonts w:ascii="Times New Roman" w:hAnsi="Times New Roman" w:cs="Times New Roman"/>
                <w:sz w:val="28"/>
                <w:szCs w:val="28"/>
              </w:rPr>
            </w:pPr>
            <w:r w:rsidRPr="00B7277A">
              <w:rPr>
                <w:rFonts w:ascii="Times New Roman" w:hAnsi="Times New Roman" w:cs="Times New Roman"/>
                <w:sz w:val="28"/>
                <w:szCs w:val="28"/>
              </w:rPr>
              <w:t xml:space="preserve">Angell Technology GmbH, cu sediul în München, Germania, este filiala europeană a Shenzhen Angell Technology Co., Ltd., înființată în aprilie 2022. Compania funcționează ca Reprezentant Autorizat pentru Uniunea Europeană conform legislației EU-MDR și ca centru european pentru vânzări și servicii pentru clienți în piețele UE și SEE. Logistica și centrul de distribuție se află în Austria. Angell Technology GmbH produce sisteme avansate de Radiografie Digitală Dinamică (DR), </w:t>
            </w:r>
            <w:r w:rsidRPr="00B7277A">
              <w:rPr>
                <w:rFonts w:ascii="Times New Roman" w:hAnsi="Times New Roman" w:cs="Times New Roman"/>
                <w:sz w:val="28"/>
                <w:szCs w:val="28"/>
              </w:rPr>
              <w:lastRenderedPageBreak/>
              <w:t>inclusiv un nou sistem 3D „Weight-Bearing” pentru imagistică dinamică, capabil să ofere scanări 3D dinamice în condiții de susținere a greutății, oferind perspective inovatoare asupra structurii și funcției corpului.</w:t>
            </w:r>
          </w:p>
          <w:p w14:paraId="115232CD" w14:textId="77777777" w:rsidR="000B0813" w:rsidRPr="001D48F5" w:rsidRDefault="000B0813" w:rsidP="000B0813">
            <w:pPr>
              <w:rPr>
                <w:b/>
                <w:bCs/>
              </w:rPr>
            </w:pPr>
          </w:p>
        </w:tc>
        <w:tc>
          <w:tcPr>
            <w:tcW w:w="5285" w:type="dxa"/>
          </w:tcPr>
          <w:p w14:paraId="7F781022" w14:textId="77777777" w:rsidR="001D48F5" w:rsidRDefault="001D48F5" w:rsidP="001D48F5">
            <w:pPr>
              <w:jc w:val="both"/>
              <w:rPr>
                <w:rFonts w:ascii="Times New Roman" w:hAnsi="Times New Roman" w:cs="Times New Roman"/>
                <w:sz w:val="28"/>
                <w:szCs w:val="28"/>
              </w:rPr>
            </w:pPr>
            <w:r w:rsidRPr="00B7277A">
              <w:rPr>
                <w:rFonts w:ascii="Times New Roman" w:hAnsi="Times New Roman" w:cs="Times New Roman"/>
                <w:sz w:val="28"/>
                <w:szCs w:val="28"/>
              </w:rPr>
              <w:lastRenderedPageBreak/>
              <w:t>Compania vizează decidenții din spitalele publice și private din Republica Moldova (și România), în special departamentele de achiziții și întreținere/servicii, precum și distribuitorii și furnizorii de servicii. Angell Technology GmbH dorește să introducă și să promoveze sistemele sale inovatoare de imagistică medicală în aceste piețe, oferind soluții avansate pentru radiografie digitală dinamică și instruire specializată pentru profesioniștii din domeniul medical.</w:t>
            </w:r>
          </w:p>
          <w:p w14:paraId="1973A1F1" w14:textId="77777777" w:rsidR="000B0813" w:rsidRPr="001D48F5" w:rsidRDefault="000B0813" w:rsidP="000B0813">
            <w:pPr>
              <w:rPr>
                <w:b/>
                <w:bCs/>
              </w:rPr>
            </w:pPr>
          </w:p>
        </w:tc>
        <w:tc>
          <w:tcPr>
            <w:tcW w:w="2083" w:type="dxa"/>
          </w:tcPr>
          <w:p w14:paraId="04184843" w14:textId="77777777" w:rsidR="000B0813" w:rsidRDefault="000B0813" w:rsidP="000B0813">
            <w:pPr>
              <w:rPr>
                <w:b/>
                <w:bCs/>
                <w:lang w:val="en-US"/>
              </w:rPr>
            </w:pPr>
          </w:p>
        </w:tc>
      </w:tr>
      <w:tr w:rsidR="000B0813" w14:paraId="3ECBB9E7" w14:textId="77777777" w:rsidTr="00504ADD">
        <w:tc>
          <w:tcPr>
            <w:tcW w:w="804" w:type="dxa"/>
          </w:tcPr>
          <w:p w14:paraId="2D9021CA" w14:textId="6B370E2D" w:rsidR="000B0813" w:rsidRPr="001D48F5" w:rsidRDefault="00504ADD" w:rsidP="001D48F5">
            <w:pPr>
              <w:rPr>
                <w:b/>
                <w:bCs/>
                <w:lang w:val="en-US"/>
              </w:rPr>
            </w:pPr>
            <w:r>
              <w:rPr>
                <w:b/>
                <w:bCs/>
                <w:lang w:val="en-US"/>
              </w:rPr>
              <w:t>2</w:t>
            </w:r>
          </w:p>
        </w:tc>
        <w:tc>
          <w:tcPr>
            <w:tcW w:w="2667" w:type="dxa"/>
          </w:tcPr>
          <w:p w14:paraId="0D6D1A21" w14:textId="4A6D54EB" w:rsidR="000B0813" w:rsidRDefault="001D48F5" w:rsidP="000B0813">
            <w:pPr>
              <w:rPr>
                <w:b/>
                <w:bCs/>
                <w:lang w:val="en-US"/>
              </w:rPr>
            </w:pPr>
            <w:r w:rsidRPr="00B7277A">
              <w:rPr>
                <w:rFonts w:ascii="Times New Roman" w:hAnsi="Times New Roman" w:cs="Times New Roman"/>
                <w:b/>
                <w:bCs/>
                <w:sz w:val="28"/>
                <w:szCs w:val="28"/>
              </w:rPr>
              <w:t>EvoCare Holding AG</w:t>
            </w:r>
          </w:p>
        </w:tc>
        <w:tc>
          <w:tcPr>
            <w:tcW w:w="2765" w:type="dxa"/>
          </w:tcPr>
          <w:p w14:paraId="383F6041" w14:textId="77777777" w:rsidR="001D48F5" w:rsidRPr="00B7277A" w:rsidRDefault="001D48F5" w:rsidP="001D48F5">
            <w:pPr>
              <w:jc w:val="both"/>
              <w:rPr>
                <w:rFonts w:ascii="Times New Roman" w:hAnsi="Times New Roman" w:cs="Times New Roman"/>
                <w:sz w:val="28"/>
                <w:szCs w:val="28"/>
              </w:rPr>
            </w:pPr>
            <w:r w:rsidRPr="00B7277A">
              <w:rPr>
                <w:rFonts w:ascii="Times New Roman" w:hAnsi="Times New Roman" w:cs="Times New Roman"/>
                <w:sz w:val="28"/>
                <w:szCs w:val="28"/>
              </w:rPr>
              <w:t>EvoCare Holding AG oferă soluții de sănătate digitale pentru furnizorii de servicii medicale, permițând accesul la expertiza lor direct în casele pacienților printr-o platformă de sănătate aprobată de furnizorii de securitate socială. Compania oferă siguranță în terapie și documentație transparentă pentru facturare. Specializată în tratamente digitale și servicii de sănătate eficiente, EvoCare sprijină recuperarea și menținerea sănătății pacienților înainte de spitalizare, în timpul îngrijirii în spital și după spitalizare. Metoda digitală a companiei este utilizată în prevenție, îngrijire acută, reabilitare, îngrijire post-reabilitare și nursing.</w:t>
            </w:r>
          </w:p>
          <w:p w14:paraId="2D900C00" w14:textId="77777777" w:rsidR="000B0813" w:rsidRPr="001D48F5" w:rsidRDefault="000B0813" w:rsidP="001D48F5">
            <w:pPr>
              <w:ind w:firstLine="708"/>
              <w:rPr>
                <w:b/>
                <w:bCs/>
              </w:rPr>
            </w:pPr>
          </w:p>
        </w:tc>
        <w:tc>
          <w:tcPr>
            <w:tcW w:w="5285" w:type="dxa"/>
          </w:tcPr>
          <w:p w14:paraId="60486FD8" w14:textId="77777777" w:rsidR="001D48F5" w:rsidRDefault="001D48F5" w:rsidP="001D48F5">
            <w:pPr>
              <w:jc w:val="both"/>
              <w:rPr>
                <w:rFonts w:ascii="Times New Roman" w:hAnsi="Times New Roman" w:cs="Times New Roman"/>
                <w:sz w:val="28"/>
                <w:szCs w:val="28"/>
              </w:rPr>
            </w:pPr>
            <w:r w:rsidRPr="00B7277A">
              <w:rPr>
                <w:rFonts w:ascii="Times New Roman" w:hAnsi="Times New Roman" w:cs="Times New Roman"/>
                <w:sz w:val="28"/>
                <w:szCs w:val="28"/>
              </w:rPr>
              <w:t>Compania este interesată de clinicile și spitalele specializate în fizioterapie, centrele de reabilitare și de o companie care poate comercializa serviciile sale către spitale și poate gestiona acordurile cu companiile de asigurări din Republica Moldova. De asemenea, EvoCare este interesată de colaborări cu Ministerul Sănătății pentru a facilita accesul la piață. Compania dorește să afle dacă serviciile sale sunt acoperite de sistemul național de sănătate sau de asigurările standard ale pacienților și să înțeleagă certificările necesare și procesul de înregistrare a serviciilor sale în Moldova.</w:t>
            </w:r>
          </w:p>
          <w:p w14:paraId="0A2935B1" w14:textId="77777777" w:rsidR="000B0813" w:rsidRPr="001D48F5" w:rsidRDefault="000B0813" w:rsidP="000B0813">
            <w:pPr>
              <w:rPr>
                <w:b/>
                <w:bCs/>
              </w:rPr>
            </w:pPr>
          </w:p>
        </w:tc>
        <w:tc>
          <w:tcPr>
            <w:tcW w:w="2083" w:type="dxa"/>
          </w:tcPr>
          <w:p w14:paraId="69FD8B09" w14:textId="77777777" w:rsidR="000B0813" w:rsidRDefault="000B0813" w:rsidP="000B0813">
            <w:pPr>
              <w:rPr>
                <w:b/>
                <w:bCs/>
                <w:lang w:val="en-US"/>
              </w:rPr>
            </w:pPr>
          </w:p>
        </w:tc>
      </w:tr>
      <w:tr w:rsidR="000B0813" w14:paraId="27683D32" w14:textId="77777777" w:rsidTr="00504ADD">
        <w:tc>
          <w:tcPr>
            <w:tcW w:w="804" w:type="dxa"/>
          </w:tcPr>
          <w:p w14:paraId="28A7A065" w14:textId="22A2331C" w:rsidR="000B0813" w:rsidRPr="001D48F5" w:rsidRDefault="00504ADD" w:rsidP="001D48F5">
            <w:pPr>
              <w:rPr>
                <w:b/>
                <w:bCs/>
                <w:lang w:val="en-US"/>
              </w:rPr>
            </w:pPr>
            <w:r>
              <w:rPr>
                <w:b/>
                <w:bCs/>
                <w:lang w:val="en-US"/>
              </w:rPr>
              <w:t>3</w:t>
            </w:r>
          </w:p>
        </w:tc>
        <w:tc>
          <w:tcPr>
            <w:tcW w:w="2667" w:type="dxa"/>
          </w:tcPr>
          <w:p w14:paraId="41C1157D" w14:textId="198D6EFD" w:rsidR="000B0813" w:rsidRPr="00DD53C8" w:rsidRDefault="001D48F5" w:rsidP="00DD53C8">
            <w:pPr>
              <w:rPr>
                <w:b/>
                <w:bCs/>
                <w:lang w:val="en-US"/>
              </w:rPr>
            </w:pPr>
            <w:r w:rsidRPr="00DD53C8">
              <w:rPr>
                <w:rFonts w:ascii="Times New Roman" w:hAnsi="Times New Roman" w:cs="Times New Roman"/>
                <w:b/>
                <w:bCs/>
                <w:sz w:val="28"/>
                <w:szCs w:val="28"/>
              </w:rPr>
              <w:t>EXAMION GmbH</w:t>
            </w:r>
          </w:p>
        </w:tc>
        <w:tc>
          <w:tcPr>
            <w:tcW w:w="2765" w:type="dxa"/>
          </w:tcPr>
          <w:p w14:paraId="2BC8A014" w14:textId="77777777" w:rsidR="001D48F5" w:rsidRPr="00B7277A" w:rsidRDefault="001D48F5" w:rsidP="001D48F5">
            <w:pPr>
              <w:jc w:val="both"/>
              <w:rPr>
                <w:rFonts w:ascii="Times New Roman" w:hAnsi="Times New Roman" w:cs="Times New Roman"/>
                <w:sz w:val="28"/>
                <w:szCs w:val="28"/>
              </w:rPr>
            </w:pPr>
            <w:r w:rsidRPr="00B7277A">
              <w:rPr>
                <w:rFonts w:ascii="Times New Roman" w:hAnsi="Times New Roman" w:cs="Times New Roman"/>
                <w:sz w:val="28"/>
                <w:szCs w:val="28"/>
              </w:rPr>
              <w:t>EXAMION GmbH este un partener de încredere în radiologia digitală de peste 35 de ani, oferind un portofoliu extins de sisteme de radiografie complet integrate și soluții inovatoare de modernizare pentru radiografia digitală. Compania furnizează sisteme de radiografie staționare (montate pe tavan sau podea), sisteme mobile sau portabile și soluții de modernizare pentru actualizarea sistemelor existente. Software-ul modular X-AQS de la EXAMION gestionează și controlează întregul proces de creare, evaluare și arhivare a imaginilor medicale, oferind o calitate superioară a imaginilor radiologice și un flux de lucru eficient și intuitiv.</w:t>
            </w:r>
          </w:p>
          <w:p w14:paraId="27622B3D" w14:textId="77777777" w:rsidR="000B0813" w:rsidRPr="001D48F5" w:rsidRDefault="000B0813" w:rsidP="000B0813">
            <w:pPr>
              <w:rPr>
                <w:b/>
                <w:bCs/>
              </w:rPr>
            </w:pPr>
          </w:p>
        </w:tc>
        <w:tc>
          <w:tcPr>
            <w:tcW w:w="5285" w:type="dxa"/>
          </w:tcPr>
          <w:p w14:paraId="4AB1E459" w14:textId="77777777" w:rsidR="001D48F5" w:rsidRPr="00B7277A" w:rsidRDefault="001D48F5" w:rsidP="001D48F5">
            <w:pPr>
              <w:jc w:val="both"/>
              <w:rPr>
                <w:rFonts w:ascii="Times New Roman" w:hAnsi="Times New Roman" w:cs="Times New Roman"/>
                <w:sz w:val="28"/>
                <w:szCs w:val="28"/>
              </w:rPr>
            </w:pPr>
            <w:r w:rsidRPr="00B7277A">
              <w:rPr>
                <w:rFonts w:ascii="Times New Roman" w:hAnsi="Times New Roman" w:cs="Times New Roman"/>
                <w:sz w:val="28"/>
                <w:szCs w:val="28"/>
              </w:rPr>
              <w:t>EXAMION GmbH este un partener de încredere în radiologia digitală de peste 35 de ani, oferind un portofoliu extins de sisteme de radiografie complet integrate și soluții inovatoare de modernizare pentru radiografia digitală. Compania furnizează sisteme de radiografie staționare (montate pe tavan sau podea), sisteme mobile sau portabile și soluții de modernizare pentru actualizarea sistemelor existente. Software-ul modular X-AQS de la EXAMION gestionează și controlează întregul proces de creare, evaluare și arhivare a imaginilor medicale, oferind o calitate superioară a imaginilor radiologice și un flux de lucru eficient și intuitiv.</w:t>
            </w:r>
          </w:p>
          <w:p w14:paraId="7C2179EE" w14:textId="77777777" w:rsidR="000B0813" w:rsidRPr="001D48F5" w:rsidRDefault="000B0813" w:rsidP="000B0813">
            <w:pPr>
              <w:rPr>
                <w:b/>
                <w:bCs/>
              </w:rPr>
            </w:pPr>
          </w:p>
        </w:tc>
        <w:tc>
          <w:tcPr>
            <w:tcW w:w="2083" w:type="dxa"/>
          </w:tcPr>
          <w:p w14:paraId="706E7E5B" w14:textId="77777777" w:rsidR="001D48F5" w:rsidRPr="00B7277A" w:rsidRDefault="001D48F5" w:rsidP="001D48F5">
            <w:pPr>
              <w:jc w:val="both"/>
              <w:rPr>
                <w:rFonts w:ascii="Times New Roman" w:hAnsi="Times New Roman" w:cs="Times New Roman"/>
                <w:sz w:val="28"/>
                <w:szCs w:val="28"/>
              </w:rPr>
            </w:pPr>
            <w:r w:rsidRPr="00B7277A">
              <w:rPr>
                <w:rFonts w:ascii="Times New Roman" w:hAnsi="Times New Roman" w:cs="Times New Roman"/>
                <w:b/>
                <w:bCs/>
                <w:sz w:val="28"/>
                <w:szCs w:val="28"/>
              </w:rPr>
              <w:t>Informații necesare:</w:t>
            </w:r>
            <w:r w:rsidRPr="00B7277A">
              <w:rPr>
                <w:rFonts w:ascii="Times New Roman" w:hAnsi="Times New Roman" w:cs="Times New Roman"/>
                <w:sz w:val="28"/>
                <w:szCs w:val="28"/>
              </w:rPr>
              <w:t xml:space="preserve"> EXAMION GmbH are nevoie de informații despre spitalele și clinicile care utilizează echipamente de radiografie digitală și analogică în Moldova, inclusiv cele care dispun de buget pentru achiziții. De asemenea, compania dorește să înțeleagă certificările necesare și procesul de înregistrare a echipamentelor, precum și să cunoască competitorii prezenți pe piață. Focusul este pe adunarea de informații prin vizite tehnice și întâlniri B2B pentru a evalua potențialul de investiție.</w:t>
            </w:r>
          </w:p>
          <w:p w14:paraId="2B4F9733" w14:textId="77777777" w:rsidR="000B0813" w:rsidRPr="001D48F5" w:rsidRDefault="000B0813" w:rsidP="000B0813">
            <w:pPr>
              <w:rPr>
                <w:b/>
                <w:bCs/>
              </w:rPr>
            </w:pPr>
          </w:p>
        </w:tc>
      </w:tr>
      <w:tr w:rsidR="000B0813" w14:paraId="5CFBE859" w14:textId="77777777" w:rsidTr="00504ADD">
        <w:tc>
          <w:tcPr>
            <w:tcW w:w="804" w:type="dxa"/>
          </w:tcPr>
          <w:p w14:paraId="65006D72" w14:textId="74166222" w:rsidR="000B0813" w:rsidRPr="001D48F5" w:rsidRDefault="00504ADD" w:rsidP="001D48F5">
            <w:pPr>
              <w:rPr>
                <w:b/>
                <w:bCs/>
                <w:lang w:val="en-US"/>
              </w:rPr>
            </w:pPr>
            <w:r>
              <w:rPr>
                <w:b/>
                <w:bCs/>
                <w:lang w:val="en-US"/>
              </w:rPr>
              <w:t>4</w:t>
            </w:r>
          </w:p>
        </w:tc>
        <w:tc>
          <w:tcPr>
            <w:tcW w:w="2667" w:type="dxa"/>
          </w:tcPr>
          <w:p w14:paraId="5C7396CA" w14:textId="4173CAFD" w:rsidR="000B0813" w:rsidRPr="00DD53C8" w:rsidRDefault="001D48F5" w:rsidP="000B0813">
            <w:pPr>
              <w:rPr>
                <w:b/>
                <w:bCs/>
                <w:lang w:val="en-US"/>
              </w:rPr>
            </w:pPr>
            <w:r w:rsidRPr="00DD53C8">
              <w:rPr>
                <w:rFonts w:ascii="Times New Roman" w:hAnsi="Times New Roman" w:cs="Times New Roman"/>
                <w:b/>
                <w:bCs/>
                <w:sz w:val="28"/>
                <w:szCs w:val="28"/>
              </w:rPr>
              <w:t>Fluidmobile GmbH</w:t>
            </w:r>
          </w:p>
        </w:tc>
        <w:tc>
          <w:tcPr>
            <w:tcW w:w="2765" w:type="dxa"/>
          </w:tcPr>
          <w:p w14:paraId="3DFE23C4" w14:textId="77777777" w:rsidR="001D48F5" w:rsidRPr="00B7277A" w:rsidRDefault="001D48F5" w:rsidP="001D48F5">
            <w:pPr>
              <w:jc w:val="both"/>
              <w:rPr>
                <w:rFonts w:ascii="Times New Roman" w:hAnsi="Times New Roman" w:cs="Times New Roman"/>
                <w:sz w:val="28"/>
                <w:szCs w:val="28"/>
              </w:rPr>
            </w:pPr>
            <w:r>
              <w:rPr>
                <w:b/>
                <w:bCs/>
                <w:lang w:val="en-US"/>
              </w:rPr>
              <w:tab/>
            </w:r>
            <w:r>
              <w:rPr>
                <w:rFonts w:ascii="Times New Roman" w:hAnsi="Times New Roman" w:cs="Times New Roman"/>
                <w:sz w:val="28"/>
                <w:szCs w:val="28"/>
              </w:rPr>
              <w:t>F</w:t>
            </w:r>
            <w:r w:rsidRPr="00B7277A">
              <w:rPr>
                <w:rFonts w:ascii="Times New Roman" w:hAnsi="Times New Roman" w:cs="Times New Roman"/>
                <w:sz w:val="28"/>
                <w:szCs w:val="28"/>
              </w:rPr>
              <w:t>luidmobile GmbH a dezvoltat mHealth Suite, o platformă digitală destinată îmbunătățirii accesului pacienților la terapii și reducerii costurilor și duratelor proiectelor pentru produse terapeutice conforme cu reglementările. Platforma permite dezvoltarea rapidă a produselor digitale terapeutice conforme cu standardele CE în doar opt săptămâni, asigurând calitate ridicată prin respectarea standardelor europene pentru dispozitive medicale și a cerințelor de protecție a datelor din Germania. Platforma este destinată instituțiilor de sănătate de stat, companiilor de asigurări, spitalelor, furnizorilor de terapie și homecare din sectoarele farmaceutice și de tehnologie medicală, facilitând digitalizarea terapiilor existente în produse de piață conforme cu reglementările.</w:t>
            </w:r>
          </w:p>
          <w:p w14:paraId="596C9E32" w14:textId="59AEE135" w:rsidR="000B0813" w:rsidRPr="001D48F5" w:rsidRDefault="000B0813" w:rsidP="001D48F5">
            <w:pPr>
              <w:tabs>
                <w:tab w:val="left" w:pos="1815"/>
              </w:tabs>
              <w:rPr>
                <w:b/>
                <w:bCs/>
              </w:rPr>
            </w:pPr>
          </w:p>
        </w:tc>
        <w:tc>
          <w:tcPr>
            <w:tcW w:w="5285" w:type="dxa"/>
          </w:tcPr>
          <w:p w14:paraId="122B7BAC" w14:textId="77777777" w:rsidR="001D48F5" w:rsidRPr="00B7277A" w:rsidRDefault="001D48F5" w:rsidP="001D48F5">
            <w:pPr>
              <w:jc w:val="both"/>
              <w:rPr>
                <w:rFonts w:ascii="Times New Roman" w:hAnsi="Times New Roman" w:cs="Times New Roman"/>
                <w:sz w:val="28"/>
                <w:szCs w:val="28"/>
              </w:rPr>
            </w:pPr>
            <w:r w:rsidRPr="00B7277A">
              <w:rPr>
                <w:rFonts w:ascii="Times New Roman" w:hAnsi="Times New Roman" w:cs="Times New Roman"/>
                <w:sz w:val="28"/>
                <w:szCs w:val="28"/>
              </w:rPr>
              <w:t>Compania este interesată să colaboreze cu instituții de cercetare medicală și clinică și universități din Moldova pentru a dezvolta o soluție adaptată nevoilor specifice ale țării și sectorului său de sănătate. De asemenea, fluidmobile GmbH caută să lucreze cu organizații sau companii responsabile de integrarea serviciilor lor în infrastructura națională de sănătate, cu agenții IT pentru distribuirea soluțiilor companiei și cu companii de asigurări pentru a asigura accesul și integrarea eficientă a produselor lor în ecosistemul pieței.</w:t>
            </w:r>
          </w:p>
          <w:p w14:paraId="293421C5" w14:textId="77777777" w:rsidR="001D48F5" w:rsidRDefault="001D48F5" w:rsidP="001D48F5">
            <w:pPr>
              <w:jc w:val="both"/>
              <w:rPr>
                <w:rFonts w:ascii="Times New Roman" w:hAnsi="Times New Roman" w:cs="Times New Roman"/>
                <w:sz w:val="28"/>
                <w:szCs w:val="28"/>
              </w:rPr>
            </w:pPr>
            <w:r w:rsidRPr="00B7277A">
              <w:rPr>
                <w:rFonts w:ascii="Times New Roman" w:hAnsi="Times New Roman" w:cs="Times New Roman"/>
                <w:sz w:val="28"/>
                <w:szCs w:val="28"/>
              </w:rPr>
              <w:t>Compania dorește să asigure adaptarea soluției sale la cerințele locale și să abordeze provocările unice ale sectorului de sănătate din Moldova prin colaborări strânse cu aceste instituții.</w:t>
            </w:r>
          </w:p>
          <w:p w14:paraId="36FDC3B3" w14:textId="77777777" w:rsidR="000B0813" w:rsidRPr="001D48F5" w:rsidRDefault="000B0813" w:rsidP="000B0813">
            <w:pPr>
              <w:rPr>
                <w:b/>
                <w:bCs/>
              </w:rPr>
            </w:pPr>
          </w:p>
        </w:tc>
        <w:tc>
          <w:tcPr>
            <w:tcW w:w="2083" w:type="dxa"/>
          </w:tcPr>
          <w:p w14:paraId="40497435" w14:textId="77777777" w:rsidR="000B0813" w:rsidRDefault="000B0813" w:rsidP="000B0813">
            <w:pPr>
              <w:rPr>
                <w:b/>
                <w:bCs/>
                <w:lang w:val="en-US"/>
              </w:rPr>
            </w:pPr>
          </w:p>
        </w:tc>
      </w:tr>
      <w:tr w:rsidR="001D48F5" w14:paraId="16A71048" w14:textId="77777777" w:rsidTr="00504ADD">
        <w:tc>
          <w:tcPr>
            <w:tcW w:w="804" w:type="dxa"/>
          </w:tcPr>
          <w:p w14:paraId="7292FA49" w14:textId="67BC3F94" w:rsidR="001D48F5" w:rsidRPr="001D48F5" w:rsidRDefault="00504ADD" w:rsidP="001D48F5">
            <w:pPr>
              <w:rPr>
                <w:b/>
                <w:bCs/>
                <w:lang w:val="en-US"/>
              </w:rPr>
            </w:pPr>
            <w:r>
              <w:rPr>
                <w:b/>
                <w:bCs/>
                <w:lang w:val="en-US"/>
              </w:rPr>
              <w:t>5</w:t>
            </w:r>
          </w:p>
        </w:tc>
        <w:tc>
          <w:tcPr>
            <w:tcW w:w="2667" w:type="dxa"/>
          </w:tcPr>
          <w:p w14:paraId="0B98B71D" w14:textId="0319A4C8" w:rsidR="001D48F5" w:rsidRPr="00DD53C8" w:rsidRDefault="001D48F5" w:rsidP="000B0813">
            <w:pPr>
              <w:rPr>
                <w:rFonts w:ascii="Times New Roman" w:hAnsi="Times New Roman" w:cs="Times New Roman"/>
                <w:b/>
                <w:bCs/>
                <w:sz w:val="28"/>
                <w:szCs w:val="28"/>
              </w:rPr>
            </w:pPr>
            <w:r w:rsidRPr="00DD53C8">
              <w:rPr>
                <w:rFonts w:ascii="Times New Roman" w:hAnsi="Times New Roman" w:cs="Times New Roman"/>
                <w:b/>
                <w:bCs/>
                <w:sz w:val="28"/>
                <w:szCs w:val="28"/>
              </w:rPr>
              <w:t>SternMed GmbH</w:t>
            </w:r>
          </w:p>
        </w:tc>
        <w:tc>
          <w:tcPr>
            <w:tcW w:w="2765" w:type="dxa"/>
          </w:tcPr>
          <w:p w14:paraId="651B0A9F" w14:textId="77777777" w:rsidR="001D48F5" w:rsidRPr="00E127E6" w:rsidRDefault="001D48F5" w:rsidP="001D48F5">
            <w:pPr>
              <w:jc w:val="both"/>
              <w:rPr>
                <w:rFonts w:ascii="Times New Roman" w:hAnsi="Times New Roman" w:cs="Times New Roman"/>
                <w:sz w:val="28"/>
                <w:szCs w:val="28"/>
              </w:rPr>
            </w:pPr>
            <w:r w:rsidRPr="00E127E6">
              <w:rPr>
                <w:rFonts w:ascii="Times New Roman" w:hAnsi="Times New Roman" w:cs="Times New Roman"/>
                <w:sz w:val="28"/>
                <w:szCs w:val="28"/>
              </w:rPr>
              <w:t>SternMed GmbH produce dispozitive medicale și oferă soluții pentru proiecte de sănătate la cheie, conform standardelor de calitate germane. Compania fabrică echipamente pentru imagistică, soluții pentru sălile de operație și îngrijirea pacienților. EndoMed Systems GmbH, compania soră, se specializează în dispozitive de endoscopie flexibilă și rigidă.</w:t>
            </w:r>
          </w:p>
          <w:p w14:paraId="7CB578EC" w14:textId="77777777" w:rsidR="001D48F5" w:rsidRPr="00B7277A" w:rsidRDefault="001D48F5" w:rsidP="001D48F5">
            <w:pPr>
              <w:jc w:val="both"/>
              <w:rPr>
                <w:rFonts w:ascii="Times New Roman" w:hAnsi="Times New Roman" w:cs="Times New Roman"/>
                <w:sz w:val="28"/>
                <w:szCs w:val="28"/>
              </w:rPr>
            </w:pPr>
          </w:p>
        </w:tc>
        <w:tc>
          <w:tcPr>
            <w:tcW w:w="5285" w:type="dxa"/>
          </w:tcPr>
          <w:p w14:paraId="38B421B7" w14:textId="77777777" w:rsidR="001D48F5" w:rsidRPr="00E127E6" w:rsidRDefault="001D48F5" w:rsidP="001D48F5">
            <w:pPr>
              <w:jc w:val="both"/>
              <w:rPr>
                <w:rFonts w:ascii="Times New Roman" w:hAnsi="Times New Roman" w:cs="Times New Roman"/>
                <w:sz w:val="28"/>
                <w:szCs w:val="28"/>
              </w:rPr>
            </w:pPr>
            <w:r w:rsidRPr="00E127E6">
              <w:rPr>
                <w:rFonts w:ascii="Times New Roman" w:hAnsi="Times New Roman" w:cs="Times New Roman"/>
                <w:sz w:val="28"/>
                <w:szCs w:val="28"/>
              </w:rPr>
              <w:t>SternMed GmbH caută să îmbunătățească prezența pe piață în România și Moldova. În România, compania se confruntă cu dificultăți și nemulțumiri legate de distribuitorii actuali. În Moldova, sunt necesare informații despre cerințele de certificare și procesul de înregistrare a echipamentelor medicale. În ambele țări, compania vizează colaborarea cu spitale publice și private, centre de imagistică medicală și distribuitori B2C.</w:t>
            </w:r>
          </w:p>
          <w:p w14:paraId="58ECE813" w14:textId="77777777" w:rsidR="001D48F5" w:rsidRPr="00B7277A" w:rsidRDefault="001D48F5" w:rsidP="001D48F5">
            <w:pPr>
              <w:jc w:val="both"/>
              <w:rPr>
                <w:rFonts w:ascii="Times New Roman" w:hAnsi="Times New Roman" w:cs="Times New Roman"/>
                <w:sz w:val="28"/>
                <w:szCs w:val="28"/>
              </w:rPr>
            </w:pPr>
          </w:p>
        </w:tc>
        <w:tc>
          <w:tcPr>
            <w:tcW w:w="2083" w:type="dxa"/>
          </w:tcPr>
          <w:p w14:paraId="139001F0" w14:textId="77777777" w:rsidR="001D48F5" w:rsidRPr="00B7277A" w:rsidRDefault="001D48F5" w:rsidP="001D48F5">
            <w:pPr>
              <w:jc w:val="both"/>
              <w:rPr>
                <w:rFonts w:ascii="Times New Roman" w:hAnsi="Times New Roman" w:cs="Times New Roman"/>
                <w:b/>
                <w:bCs/>
                <w:sz w:val="28"/>
                <w:szCs w:val="28"/>
              </w:rPr>
            </w:pPr>
          </w:p>
        </w:tc>
      </w:tr>
      <w:tr w:rsidR="001D48F5" w:rsidRPr="001D48F5" w14:paraId="4FF6401A" w14:textId="77777777" w:rsidTr="00504ADD">
        <w:tc>
          <w:tcPr>
            <w:tcW w:w="804" w:type="dxa"/>
          </w:tcPr>
          <w:p w14:paraId="1CEFC1A6" w14:textId="1B2C0BF8" w:rsidR="001D48F5" w:rsidRPr="001D48F5" w:rsidRDefault="00504ADD" w:rsidP="001D48F5">
            <w:pPr>
              <w:rPr>
                <w:b/>
                <w:bCs/>
                <w:lang w:val="en-US"/>
              </w:rPr>
            </w:pPr>
            <w:r>
              <w:rPr>
                <w:b/>
                <w:bCs/>
                <w:lang w:val="en-US"/>
              </w:rPr>
              <w:t>6</w:t>
            </w:r>
          </w:p>
        </w:tc>
        <w:tc>
          <w:tcPr>
            <w:tcW w:w="2667" w:type="dxa"/>
          </w:tcPr>
          <w:p w14:paraId="34E4CE74" w14:textId="41CC08F1" w:rsidR="001D48F5" w:rsidRPr="00DD53C8" w:rsidRDefault="001D48F5" w:rsidP="001D48F5">
            <w:pPr>
              <w:rPr>
                <w:rFonts w:ascii="Times New Roman" w:hAnsi="Times New Roman" w:cs="Times New Roman"/>
                <w:b/>
                <w:bCs/>
                <w:sz w:val="28"/>
                <w:szCs w:val="28"/>
              </w:rPr>
            </w:pPr>
            <w:r w:rsidRPr="00DD53C8">
              <w:rPr>
                <w:rFonts w:ascii="Times New Roman" w:hAnsi="Times New Roman" w:cs="Times New Roman"/>
                <w:b/>
                <w:bCs/>
                <w:sz w:val="28"/>
                <w:szCs w:val="28"/>
              </w:rPr>
              <w:t>VMedD GmbH</w:t>
            </w:r>
          </w:p>
        </w:tc>
        <w:tc>
          <w:tcPr>
            <w:tcW w:w="2765" w:type="dxa"/>
          </w:tcPr>
          <w:p w14:paraId="146781F9" w14:textId="77777777" w:rsidR="001D48F5" w:rsidRPr="00E127E6" w:rsidRDefault="001D48F5" w:rsidP="001D48F5">
            <w:pPr>
              <w:jc w:val="both"/>
              <w:rPr>
                <w:rFonts w:ascii="Times New Roman" w:hAnsi="Times New Roman" w:cs="Times New Roman"/>
                <w:sz w:val="28"/>
                <w:szCs w:val="28"/>
              </w:rPr>
            </w:pPr>
            <w:r w:rsidRPr="00E127E6">
              <w:rPr>
                <w:rFonts w:ascii="Times New Roman" w:hAnsi="Times New Roman" w:cs="Times New Roman"/>
                <w:sz w:val="28"/>
                <w:szCs w:val="28"/>
              </w:rPr>
              <w:t>VMedD GmbH, fondată în iunie 2020, dezvoltă și produce tehnologie de senzor inovatoare pentru monitorizarea contactless a semnelor vitale esențiale, detectarea căderilor și mișcărilor. Produsul companiei a fost lansat anul trecut la MEDICA și este acum introdus pe piața germană, cu scopul de a extinde distribuția în viitorul apropiat.</w:t>
            </w:r>
          </w:p>
          <w:p w14:paraId="61F1EE7E" w14:textId="77777777" w:rsidR="001D48F5" w:rsidRPr="00E127E6" w:rsidRDefault="001D48F5" w:rsidP="001D48F5">
            <w:pPr>
              <w:jc w:val="both"/>
              <w:rPr>
                <w:rFonts w:ascii="Times New Roman" w:hAnsi="Times New Roman" w:cs="Times New Roman"/>
                <w:sz w:val="28"/>
                <w:szCs w:val="28"/>
              </w:rPr>
            </w:pPr>
            <w:r w:rsidRPr="00E127E6">
              <w:rPr>
                <w:rFonts w:ascii="Times New Roman" w:hAnsi="Times New Roman" w:cs="Times New Roman"/>
                <w:b/>
                <w:bCs/>
                <w:sz w:val="28"/>
                <w:szCs w:val="28"/>
              </w:rPr>
              <w:t>Produse:</w:t>
            </w:r>
          </w:p>
          <w:p w14:paraId="19574B17" w14:textId="77777777" w:rsidR="001D48F5" w:rsidRPr="00E127E6" w:rsidRDefault="001D48F5" w:rsidP="001D48F5">
            <w:pPr>
              <w:numPr>
                <w:ilvl w:val="0"/>
                <w:numId w:val="1"/>
              </w:numPr>
              <w:jc w:val="both"/>
              <w:rPr>
                <w:rFonts w:ascii="Times New Roman" w:hAnsi="Times New Roman" w:cs="Times New Roman"/>
                <w:sz w:val="28"/>
                <w:szCs w:val="28"/>
              </w:rPr>
            </w:pPr>
            <w:r w:rsidRPr="00E127E6">
              <w:rPr>
                <w:rFonts w:ascii="Times New Roman" w:hAnsi="Times New Roman" w:cs="Times New Roman"/>
                <w:b/>
                <w:bCs/>
                <w:sz w:val="28"/>
                <w:szCs w:val="28"/>
              </w:rPr>
              <w:t>Care Monitor și Vital Monitor:</w:t>
            </w:r>
            <w:r w:rsidRPr="00E127E6">
              <w:rPr>
                <w:rFonts w:ascii="Times New Roman" w:hAnsi="Times New Roman" w:cs="Times New Roman"/>
                <w:sz w:val="28"/>
                <w:szCs w:val="28"/>
              </w:rPr>
              <w:t xml:space="preserve"> Monitorizează parametrii vitali și mișcările de la distanță, fără contact, și pot fi extinse de la monitorizare individuală la aplicații complexe în instituții de îngrijire.</w:t>
            </w:r>
          </w:p>
          <w:p w14:paraId="48D1071D" w14:textId="77777777" w:rsidR="001D48F5" w:rsidRPr="00E127E6" w:rsidRDefault="001D48F5" w:rsidP="001D48F5">
            <w:pPr>
              <w:jc w:val="both"/>
              <w:rPr>
                <w:rFonts w:ascii="Times New Roman" w:hAnsi="Times New Roman" w:cs="Times New Roman"/>
                <w:sz w:val="28"/>
                <w:szCs w:val="28"/>
              </w:rPr>
            </w:pPr>
          </w:p>
        </w:tc>
        <w:tc>
          <w:tcPr>
            <w:tcW w:w="5285" w:type="dxa"/>
          </w:tcPr>
          <w:p w14:paraId="291FDE34" w14:textId="77777777" w:rsidR="001D48F5" w:rsidRPr="00E127E6" w:rsidRDefault="001D48F5" w:rsidP="001D48F5">
            <w:pPr>
              <w:numPr>
                <w:ilvl w:val="0"/>
                <w:numId w:val="2"/>
              </w:numPr>
              <w:jc w:val="both"/>
              <w:rPr>
                <w:rFonts w:ascii="Times New Roman" w:hAnsi="Times New Roman" w:cs="Times New Roman"/>
                <w:sz w:val="28"/>
                <w:szCs w:val="28"/>
              </w:rPr>
            </w:pPr>
            <w:r w:rsidRPr="00E127E6">
              <w:rPr>
                <w:rFonts w:ascii="Times New Roman" w:hAnsi="Times New Roman" w:cs="Times New Roman"/>
                <w:b/>
                <w:bCs/>
                <w:sz w:val="28"/>
                <w:szCs w:val="28"/>
              </w:rPr>
              <w:t>Grup țintă:</w:t>
            </w:r>
            <w:r w:rsidRPr="00E127E6">
              <w:rPr>
                <w:rFonts w:ascii="Times New Roman" w:hAnsi="Times New Roman" w:cs="Times New Roman"/>
                <w:sz w:val="28"/>
                <w:szCs w:val="28"/>
              </w:rPr>
              <w:t xml:space="preserve"> Azile de bătrâni, centre de îngrijire, și spitale (private și publice) în România și Moldova. Aceste instituții pot beneficia de tehnologia pentru monitorizare continuă și contactless, îmbunătățind calitatea îngrijirii și siguranța pacienților.</w:t>
            </w:r>
          </w:p>
          <w:p w14:paraId="469C2FAE" w14:textId="77777777" w:rsidR="001D48F5" w:rsidRPr="00E127E6" w:rsidRDefault="001D48F5" w:rsidP="001D48F5">
            <w:pPr>
              <w:numPr>
                <w:ilvl w:val="0"/>
                <w:numId w:val="2"/>
              </w:numPr>
              <w:jc w:val="both"/>
              <w:rPr>
                <w:rFonts w:ascii="Times New Roman" w:hAnsi="Times New Roman" w:cs="Times New Roman"/>
                <w:sz w:val="28"/>
                <w:szCs w:val="28"/>
              </w:rPr>
            </w:pPr>
            <w:r w:rsidRPr="00E127E6">
              <w:rPr>
                <w:rFonts w:ascii="Times New Roman" w:hAnsi="Times New Roman" w:cs="Times New Roman"/>
                <w:b/>
                <w:bCs/>
                <w:sz w:val="28"/>
                <w:szCs w:val="28"/>
              </w:rPr>
              <w:t>Distribuitori și agenți:</w:t>
            </w:r>
            <w:r w:rsidRPr="00E127E6">
              <w:rPr>
                <w:rFonts w:ascii="Times New Roman" w:hAnsi="Times New Roman" w:cs="Times New Roman"/>
                <w:sz w:val="28"/>
                <w:szCs w:val="28"/>
              </w:rPr>
              <w:t xml:space="preserve"> Sunt vizați pentru parteneriate esențiale în distribuția produsului și penetrarea pieței.</w:t>
            </w:r>
          </w:p>
          <w:p w14:paraId="70DE084A" w14:textId="77777777" w:rsidR="001D48F5" w:rsidRPr="00E127E6" w:rsidRDefault="001D48F5" w:rsidP="001D48F5">
            <w:pPr>
              <w:jc w:val="both"/>
              <w:rPr>
                <w:rFonts w:ascii="Times New Roman" w:hAnsi="Times New Roman" w:cs="Times New Roman"/>
                <w:sz w:val="28"/>
                <w:szCs w:val="28"/>
              </w:rPr>
            </w:pPr>
            <w:r w:rsidRPr="00E127E6">
              <w:rPr>
                <w:rFonts w:ascii="Times New Roman" w:hAnsi="Times New Roman" w:cs="Times New Roman"/>
                <w:sz w:val="28"/>
                <w:szCs w:val="28"/>
              </w:rPr>
              <w:t>Compania își dorește să stabilească parteneriate cu instituții de îngrijire și spitale și să colaboreze cu distribuitori pentru a se face cunoscută în România și Moldova.</w:t>
            </w:r>
          </w:p>
          <w:p w14:paraId="160ACE9C" w14:textId="77777777" w:rsidR="001D48F5" w:rsidRPr="00E127E6" w:rsidRDefault="001D48F5" w:rsidP="001D48F5">
            <w:pPr>
              <w:jc w:val="both"/>
              <w:rPr>
                <w:rFonts w:ascii="Times New Roman" w:hAnsi="Times New Roman" w:cs="Times New Roman"/>
                <w:sz w:val="28"/>
                <w:szCs w:val="28"/>
              </w:rPr>
            </w:pPr>
          </w:p>
        </w:tc>
        <w:tc>
          <w:tcPr>
            <w:tcW w:w="2083" w:type="dxa"/>
          </w:tcPr>
          <w:p w14:paraId="37A4FFCD" w14:textId="77777777" w:rsidR="001D48F5" w:rsidRPr="00B7277A" w:rsidRDefault="001D48F5" w:rsidP="001D48F5">
            <w:pPr>
              <w:jc w:val="both"/>
              <w:rPr>
                <w:rFonts w:ascii="Times New Roman" w:hAnsi="Times New Roman" w:cs="Times New Roman"/>
                <w:b/>
                <w:bCs/>
                <w:sz w:val="28"/>
                <w:szCs w:val="28"/>
              </w:rPr>
            </w:pPr>
          </w:p>
        </w:tc>
      </w:tr>
      <w:tr w:rsidR="00DD53C8" w:rsidRPr="001D48F5" w14:paraId="5606D0CE" w14:textId="77777777" w:rsidTr="00504ADD">
        <w:tc>
          <w:tcPr>
            <w:tcW w:w="804" w:type="dxa"/>
          </w:tcPr>
          <w:p w14:paraId="0CFB082A" w14:textId="75FD4DF4" w:rsidR="00DD53C8" w:rsidRDefault="00504ADD" w:rsidP="001D48F5">
            <w:pPr>
              <w:rPr>
                <w:b/>
                <w:bCs/>
                <w:lang w:val="en-US"/>
              </w:rPr>
            </w:pPr>
            <w:r>
              <w:rPr>
                <w:b/>
                <w:bCs/>
                <w:lang w:val="en-US"/>
              </w:rPr>
              <w:t>7</w:t>
            </w:r>
          </w:p>
        </w:tc>
        <w:tc>
          <w:tcPr>
            <w:tcW w:w="2667" w:type="dxa"/>
          </w:tcPr>
          <w:p w14:paraId="1574F340" w14:textId="71676A41" w:rsidR="00DD53C8" w:rsidRPr="00DD53C8" w:rsidRDefault="00DD53C8" w:rsidP="001D48F5">
            <w:pPr>
              <w:rPr>
                <w:rFonts w:ascii="Times New Roman" w:hAnsi="Times New Roman" w:cs="Times New Roman"/>
                <w:b/>
                <w:bCs/>
                <w:sz w:val="28"/>
                <w:szCs w:val="28"/>
              </w:rPr>
            </w:pPr>
            <w:r w:rsidRPr="00B963F3">
              <w:rPr>
                <w:rFonts w:ascii="Times New Roman" w:hAnsi="Times New Roman" w:cs="Times New Roman"/>
                <w:b/>
                <w:bCs/>
                <w:sz w:val="28"/>
                <w:szCs w:val="28"/>
              </w:rPr>
              <w:t>Weiss Klimatechnik GmbH</w:t>
            </w:r>
          </w:p>
        </w:tc>
        <w:tc>
          <w:tcPr>
            <w:tcW w:w="2765" w:type="dxa"/>
          </w:tcPr>
          <w:p w14:paraId="3D1A61D2" w14:textId="77777777" w:rsidR="00DD53C8" w:rsidRPr="00B963F3" w:rsidRDefault="00DD53C8" w:rsidP="00DD53C8">
            <w:pPr>
              <w:spacing w:after="160" w:line="259" w:lineRule="auto"/>
              <w:jc w:val="both"/>
              <w:rPr>
                <w:rFonts w:ascii="Times New Roman" w:hAnsi="Times New Roman" w:cs="Times New Roman"/>
                <w:sz w:val="28"/>
                <w:szCs w:val="28"/>
              </w:rPr>
            </w:pPr>
            <w:r w:rsidRPr="00B963F3">
              <w:rPr>
                <w:rFonts w:ascii="Times New Roman" w:hAnsi="Times New Roman" w:cs="Times New Roman"/>
                <w:sz w:val="28"/>
                <w:szCs w:val="28"/>
              </w:rPr>
              <w:t>Weiss Klimatechnik GmbH este specializată în dezvoltarea și fabricarea sistemelor de aer condiționat de înaltă calitate și a sistemelor de aer curat. Portofoliul de produse include soluții pentru răcirea centrelor de date, climatizarea igienică a spitalelor, precum și pentru camere curate și camere de măsură. Compania oferă soluții personalizate pentru diverse aplicații în industrii precum farmaceutică, tehnologie medicală, automotive și semiconductori.</w:t>
            </w:r>
          </w:p>
          <w:p w14:paraId="18EDD605" w14:textId="77777777" w:rsidR="00DD53C8" w:rsidRPr="00B963F3" w:rsidRDefault="00DD53C8" w:rsidP="00DD53C8">
            <w:pPr>
              <w:spacing w:after="160" w:line="259" w:lineRule="auto"/>
              <w:jc w:val="both"/>
              <w:rPr>
                <w:rFonts w:ascii="Times New Roman" w:hAnsi="Times New Roman" w:cs="Times New Roman"/>
                <w:sz w:val="28"/>
                <w:szCs w:val="28"/>
              </w:rPr>
            </w:pPr>
            <w:r w:rsidRPr="00B963F3">
              <w:rPr>
                <w:rFonts w:ascii="Times New Roman" w:hAnsi="Times New Roman" w:cs="Times New Roman"/>
                <w:b/>
                <w:bCs/>
                <w:sz w:val="28"/>
                <w:szCs w:val="28"/>
              </w:rPr>
              <w:t>Soluții pentru sălile de operații:</w:t>
            </w:r>
          </w:p>
          <w:p w14:paraId="77383EA0" w14:textId="77777777" w:rsidR="00DD53C8" w:rsidRPr="00B963F3" w:rsidRDefault="00DD53C8" w:rsidP="00DD53C8">
            <w:pPr>
              <w:numPr>
                <w:ilvl w:val="0"/>
                <w:numId w:val="4"/>
              </w:numPr>
              <w:spacing w:after="160" w:line="259" w:lineRule="auto"/>
              <w:jc w:val="both"/>
              <w:rPr>
                <w:rFonts w:ascii="Times New Roman" w:hAnsi="Times New Roman" w:cs="Times New Roman"/>
                <w:sz w:val="28"/>
                <w:szCs w:val="28"/>
              </w:rPr>
            </w:pPr>
            <w:r w:rsidRPr="00B963F3">
              <w:rPr>
                <w:rFonts w:ascii="Times New Roman" w:hAnsi="Times New Roman" w:cs="Times New Roman"/>
                <w:b/>
                <w:bCs/>
                <w:sz w:val="28"/>
                <w:szCs w:val="28"/>
              </w:rPr>
              <w:t>Tavane de recirculare a aerului (ULA):</w:t>
            </w:r>
            <w:r w:rsidRPr="00B963F3">
              <w:rPr>
                <w:rFonts w:ascii="Times New Roman" w:hAnsi="Times New Roman" w:cs="Times New Roman"/>
                <w:sz w:val="28"/>
                <w:szCs w:val="28"/>
              </w:rPr>
              <w:t xml:space="preserve"> Integrate complet în tavanul fals, ideale pentru renovarea facilităților existente.</w:t>
            </w:r>
          </w:p>
          <w:p w14:paraId="43C784E6" w14:textId="77777777" w:rsidR="00DD53C8" w:rsidRPr="00B963F3" w:rsidRDefault="00DD53C8" w:rsidP="00DD53C8">
            <w:pPr>
              <w:numPr>
                <w:ilvl w:val="0"/>
                <w:numId w:val="4"/>
              </w:numPr>
              <w:spacing w:after="160" w:line="259" w:lineRule="auto"/>
              <w:jc w:val="both"/>
              <w:rPr>
                <w:rFonts w:ascii="Times New Roman" w:hAnsi="Times New Roman" w:cs="Times New Roman"/>
                <w:sz w:val="28"/>
                <w:szCs w:val="28"/>
              </w:rPr>
            </w:pPr>
            <w:r w:rsidRPr="00B963F3">
              <w:rPr>
                <w:rFonts w:ascii="Times New Roman" w:hAnsi="Times New Roman" w:cs="Times New Roman"/>
                <w:b/>
                <w:bCs/>
                <w:sz w:val="28"/>
                <w:szCs w:val="28"/>
              </w:rPr>
              <w:t>Tavane cu filtre (FFA):</w:t>
            </w:r>
            <w:r w:rsidRPr="00B963F3">
              <w:rPr>
                <w:rFonts w:ascii="Times New Roman" w:hAnsi="Times New Roman" w:cs="Times New Roman"/>
                <w:sz w:val="28"/>
                <w:szCs w:val="28"/>
              </w:rPr>
              <w:t xml:space="preserve"> O soluție optimă atunci când unitățile de tratare a aerului sunt amplasate într-o cameră adiacentă.</w:t>
            </w:r>
          </w:p>
          <w:p w14:paraId="5842404C" w14:textId="77777777" w:rsidR="00DD53C8" w:rsidRPr="00B963F3" w:rsidRDefault="00DD53C8" w:rsidP="00DD53C8">
            <w:pPr>
              <w:numPr>
                <w:ilvl w:val="0"/>
                <w:numId w:val="4"/>
              </w:numPr>
              <w:spacing w:after="160" w:line="259" w:lineRule="auto"/>
              <w:jc w:val="both"/>
              <w:rPr>
                <w:rFonts w:ascii="Times New Roman" w:hAnsi="Times New Roman" w:cs="Times New Roman"/>
                <w:sz w:val="28"/>
                <w:szCs w:val="28"/>
              </w:rPr>
            </w:pPr>
            <w:r w:rsidRPr="00B963F3">
              <w:rPr>
                <w:rFonts w:ascii="Times New Roman" w:hAnsi="Times New Roman" w:cs="Times New Roman"/>
                <w:b/>
                <w:bCs/>
                <w:sz w:val="28"/>
                <w:szCs w:val="28"/>
              </w:rPr>
              <w:t>Module de recirculare montate pe perete (UWM):</w:t>
            </w:r>
            <w:r w:rsidRPr="00B963F3">
              <w:rPr>
                <w:rFonts w:ascii="Times New Roman" w:hAnsi="Times New Roman" w:cs="Times New Roman"/>
                <w:sz w:val="28"/>
                <w:szCs w:val="28"/>
              </w:rPr>
              <w:t xml:space="preserve"> Potrivite pentru sălile de operații cu spațiu limitat pentru module de recirculare montate pe tavan.</w:t>
            </w:r>
          </w:p>
          <w:p w14:paraId="42A4965F" w14:textId="77777777" w:rsidR="00DD53C8" w:rsidRPr="00E127E6" w:rsidRDefault="00DD53C8" w:rsidP="00DD53C8">
            <w:pPr>
              <w:jc w:val="center"/>
              <w:rPr>
                <w:rFonts w:ascii="Times New Roman" w:hAnsi="Times New Roman" w:cs="Times New Roman"/>
                <w:sz w:val="28"/>
                <w:szCs w:val="28"/>
              </w:rPr>
            </w:pPr>
          </w:p>
        </w:tc>
        <w:tc>
          <w:tcPr>
            <w:tcW w:w="5285" w:type="dxa"/>
          </w:tcPr>
          <w:p w14:paraId="4FB9CA3D" w14:textId="77777777" w:rsidR="00DD53C8" w:rsidRPr="00B963F3" w:rsidRDefault="00DD53C8" w:rsidP="00DD53C8">
            <w:pPr>
              <w:numPr>
                <w:ilvl w:val="0"/>
                <w:numId w:val="5"/>
              </w:numPr>
              <w:spacing w:after="160" w:line="259" w:lineRule="auto"/>
              <w:jc w:val="both"/>
              <w:rPr>
                <w:rFonts w:ascii="Times New Roman" w:hAnsi="Times New Roman" w:cs="Times New Roman"/>
                <w:sz w:val="28"/>
                <w:szCs w:val="28"/>
              </w:rPr>
            </w:pPr>
            <w:r w:rsidRPr="00B963F3">
              <w:rPr>
                <w:rFonts w:ascii="Times New Roman" w:hAnsi="Times New Roman" w:cs="Times New Roman"/>
                <w:b/>
                <w:bCs/>
                <w:sz w:val="28"/>
                <w:szCs w:val="28"/>
              </w:rPr>
              <w:t>Grup țintă:</w:t>
            </w:r>
            <w:r w:rsidRPr="00B963F3">
              <w:rPr>
                <w:rFonts w:ascii="Times New Roman" w:hAnsi="Times New Roman" w:cs="Times New Roman"/>
                <w:sz w:val="28"/>
                <w:szCs w:val="28"/>
              </w:rPr>
              <w:t xml:space="preserve"> Distribuitori, integratori, companii specializate în instalarea și întreținerea sistemelor de aer condiționat, firme de proiectare și construcție implicate în proiecte de dezvoltare a spitalelor, precum și spitale locale.</w:t>
            </w:r>
          </w:p>
          <w:p w14:paraId="25907714" w14:textId="77777777" w:rsidR="00DD53C8" w:rsidRPr="00B963F3" w:rsidRDefault="00DD53C8" w:rsidP="00DD53C8">
            <w:pPr>
              <w:spacing w:after="160" w:line="259" w:lineRule="auto"/>
              <w:jc w:val="both"/>
              <w:rPr>
                <w:rFonts w:ascii="Times New Roman" w:hAnsi="Times New Roman" w:cs="Times New Roman"/>
                <w:sz w:val="28"/>
                <w:szCs w:val="28"/>
              </w:rPr>
            </w:pPr>
            <w:r w:rsidRPr="00B963F3">
              <w:rPr>
                <w:rFonts w:ascii="Times New Roman" w:hAnsi="Times New Roman" w:cs="Times New Roman"/>
                <w:b/>
                <w:bCs/>
                <w:sz w:val="28"/>
                <w:szCs w:val="28"/>
              </w:rPr>
              <w:t>Obiectiv:</w:t>
            </w:r>
            <w:r w:rsidRPr="00B963F3">
              <w:rPr>
                <w:rFonts w:ascii="Times New Roman" w:hAnsi="Times New Roman" w:cs="Times New Roman"/>
                <w:sz w:val="28"/>
                <w:szCs w:val="28"/>
              </w:rPr>
              <w:t xml:space="preserve"> Weiss Klimatechnik GmbH dorește să colaboreze cu distribuitori și integratori locali pentru a furniza soluții de climatizare și aer curat pentru spitale și alte instituții de sănătate din România și Moldova, contribuind la dezvoltarea proiectelor de infrastructură medicală.</w:t>
            </w:r>
          </w:p>
          <w:p w14:paraId="3F299639" w14:textId="77777777" w:rsidR="00DD53C8" w:rsidRPr="00E127E6" w:rsidRDefault="00DD53C8" w:rsidP="00DD53C8">
            <w:pPr>
              <w:jc w:val="both"/>
              <w:rPr>
                <w:rFonts w:ascii="Times New Roman" w:hAnsi="Times New Roman" w:cs="Times New Roman"/>
                <w:b/>
                <w:bCs/>
                <w:sz w:val="28"/>
                <w:szCs w:val="28"/>
              </w:rPr>
            </w:pPr>
          </w:p>
        </w:tc>
        <w:tc>
          <w:tcPr>
            <w:tcW w:w="2083" w:type="dxa"/>
          </w:tcPr>
          <w:p w14:paraId="3974EF22" w14:textId="77777777" w:rsidR="00DD53C8" w:rsidRPr="00B7277A" w:rsidRDefault="00DD53C8" w:rsidP="001D48F5">
            <w:pPr>
              <w:jc w:val="both"/>
              <w:rPr>
                <w:rFonts w:ascii="Times New Roman" w:hAnsi="Times New Roman" w:cs="Times New Roman"/>
                <w:b/>
                <w:bCs/>
                <w:sz w:val="28"/>
                <w:szCs w:val="28"/>
              </w:rPr>
            </w:pPr>
          </w:p>
        </w:tc>
      </w:tr>
    </w:tbl>
    <w:p w14:paraId="6866FEE3" w14:textId="77777777" w:rsidR="000B0813" w:rsidRPr="001D48F5" w:rsidRDefault="000B0813" w:rsidP="000B0813">
      <w:pPr>
        <w:rPr>
          <w:b/>
          <w:bCs/>
        </w:rPr>
      </w:pPr>
    </w:p>
    <w:sectPr w:rsidR="000B0813" w:rsidRPr="001D48F5" w:rsidSect="000B081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3FDB"/>
    <w:multiLevelType w:val="multilevel"/>
    <w:tmpl w:val="E78A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00130"/>
    <w:multiLevelType w:val="multilevel"/>
    <w:tmpl w:val="5E42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F1EBA"/>
    <w:multiLevelType w:val="multilevel"/>
    <w:tmpl w:val="D912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07B4E"/>
    <w:multiLevelType w:val="hybridMultilevel"/>
    <w:tmpl w:val="6772D7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F016A38"/>
    <w:multiLevelType w:val="multilevel"/>
    <w:tmpl w:val="7940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778078">
    <w:abstractNumId w:val="1"/>
  </w:num>
  <w:num w:numId="2" w16cid:durableId="144858365">
    <w:abstractNumId w:val="4"/>
  </w:num>
  <w:num w:numId="3" w16cid:durableId="1752775048">
    <w:abstractNumId w:val="3"/>
  </w:num>
  <w:num w:numId="4" w16cid:durableId="1530223451">
    <w:abstractNumId w:val="2"/>
  </w:num>
  <w:num w:numId="5" w16cid:durableId="75787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13"/>
    <w:rsid w:val="000B0813"/>
    <w:rsid w:val="001D48F5"/>
    <w:rsid w:val="00504ADD"/>
    <w:rsid w:val="00555834"/>
    <w:rsid w:val="00DA66C0"/>
    <w:rsid w:val="00DD53C8"/>
    <w:rsid w:val="00DF4ECC"/>
    <w:rsid w:val="00DF5223"/>
    <w:rsid w:val="00ED30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E496"/>
  <w15:chartTrackingRefBased/>
  <w15:docId w15:val="{92B932E6-71C0-4BB3-AB83-5F1EF3F8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1391</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Iordatii</dc:creator>
  <cp:keywords/>
  <dc:description/>
  <cp:lastModifiedBy>Inesa Iordatii</cp:lastModifiedBy>
  <cp:revision>3</cp:revision>
  <dcterms:created xsi:type="dcterms:W3CDTF">2024-09-20T06:39:00Z</dcterms:created>
  <dcterms:modified xsi:type="dcterms:W3CDTF">2024-09-20T06:40:00Z</dcterms:modified>
</cp:coreProperties>
</file>